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71" w:rsidRPr="002D2D87" w:rsidRDefault="00D64871" w:rsidP="00D64871">
      <w:pPr>
        <w:pStyle w:val="Heading2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bookmarkStart w:id="0" w:name="_Toc77345704"/>
      <w:r w:rsidRPr="002D2D87">
        <w:rPr>
          <w:rFonts w:ascii="Arial" w:hAnsi="Arial" w:cs="Arial"/>
          <w:b/>
          <w:bCs/>
          <w:color w:val="002060"/>
          <w:sz w:val="28"/>
          <w:szCs w:val="28"/>
        </w:rPr>
        <w:t xml:space="preserve">APPENDIX THREE: Course Assessment Board </w:t>
      </w:r>
      <w:r w:rsidRPr="002D2D87">
        <w:rPr>
          <w:rFonts w:ascii="Arial" w:eastAsia="Times New Roman" w:hAnsi="Arial" w:cs="Arial"/>
          <w:b/>
          <w:bCs/>
          <w:color w:val="002060"/>
          <w:sz w:val="28"/>
          <w:szCs w:val="28"/>
        </w:rPr>
        <w:t>Terms of Reference</w:t>
      </w:r>
      <w:bookmarkEnd w:id="0"/>
      <w:r w:rsidRPr="002D2D87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</w:p>
    <w:p w:rsidR="00D64871" w:rsidRDefault="00D64871" w:rsidP="00D64871"/>
    <w:p w:rsidR="00D64871" w:rsidRPr="005656ED" w:rsidRDefault="00D64871" w:rsidP="00D6487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COURSE ASSESSMENT BOARD (CAB)</w:t>
      </w:r>
    </w:p>
    <w:p w:rsidR="00D64871" w:rsidRPr="005656ED" w:rsidRDefault="00D64871" w:rsidP="00D6487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64871" w:rsidRPr="005656ED" w:rsidRDefault="00D64871" w:rsidP="00D6487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5656ED">
        <w:rPr>
          <w:rFonts w:ascii="Arial" w:hAnsi="Arial" w:cs="Arial"/>
          <w:b/>
          <w:bCs/>
          <w:color w:val="002060"/>
          <w:sz w:val="24"/>
          <w:szCs w:val="24"/>
        </w:rPr>
        <w:t>Terms of Reference</w:t>
      </w:r>
    </w:p>
    <w:p w:rsidR="00D64871" w:rsidRPr="005656ED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5656ED" w:rsidRDefault="00D64871" w:rsidP="00D64871">
      <w:pPr>
        <w:pStyle w:val="NoSpacing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>A Course Assessment Board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acts on </w:t>
      </w:r>
      <w:r>
        <w:rPr>
          <w:rFonts w:ascii="Arial" w:hAnsi="Arial" w:cs="Arial"/>
          <w:color w:val="002060"/>
          <w:sz w:val="24"/>
          <w:szCs w:val="24"/>
        </w:rPr>
        <w:t>the delegated responsibility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of the Senate </w:t>
      </w:r>
      <w:r>
        <w:rPr>
          <w:rFonts w:ascii="Arial" w:hAnsi="Arial" w:cs="Arial"/>
          <w:color w:val="002060"/>
          <w:sz w:val="24"/>
          <w:szCs w:val="24"/>
        </w:rPr>
        <w:t>to ratify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results of all moderated assessments for</w:t>
      </w:r>
      <w:r>
        <w:rPr>
          <w:rFonts w:ascii="Arial" w:hAnsi="Arial" w:cs="Arial"/>
          <w:color w:val="002060"/>
          <w:sz w:val="24"/>
          <w:szCs w:val="24"/>
        </w:rPr>
        <w:t xml:space="preserve"> all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candidates presented by the School.</w:t>
      </w:r>
      <w:r>
        <w:rPr>
          <w:rFonts w:ascii="Arial" w:hAnsi="Arial" w:cs="Arial"/>
          <w:color w:val="002060"/>
          <w:sz w:val="24"/>
          <w:szCs w:val="24"/>
        </w:rPr>
        <w:t xml:space="preserve"> The terms of reference for a CAB are as follows;</w:t>
      </w:r>
    </w:p>
    <w:p w:rsidR="00D64871" w:rsidRPr="005656ED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5656ED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reach</w:t>
      </w:r>
      <w:r w:rsidRPr="08D6DF43">
        <w:rPr>
          <w:rFonts w:ascii="Arial" w:hAnsi="Arial" w:cs="Arial"/>
          <w:color w:val="002060"/>
          <w:sz w:val="24"/>
          <w:szCs w:val="24"/>
        </w:rPr>
        <w:t xml:space="preserve"> decisions about the performance of students in modules (passed, referred, deferred, condoned or failed)</w:t>
      </w:r>
      <w:r>
        <w:rPr>
          <w:rFonts w:ascii="Arial" w:hAnsi="Arial" w:cs="Arial"/>
          <w:color w:val="002060"/>
          <w:sz w:val="24"/>
          <w:szCs w:val="24"/>
        </w:rPr>
        <w:t>,</w:t>
      </w:r>
      <w:r w:rsidRPr="08D6DF43">
        <w:rPr>
          <w:rFonts w:ascii="Arial" w:hAnsi="Arial" w:cs="Arial"/>
          <w:color w:val="002060"/>
          <w:sz w:val="24"/>
          <w:szCs w:val="24"/>
        </w:rPr>
        <w:t xml:space="preserve"> based on the moderated marks brought forward to the </w:t>
      </w:r>
      <w:r>
        <w:rPr>
          <w:rFonts w:ascii="Arial" w:hAnsi="Arial" w:cs="Arial"/>
          <w:color w:val="002060"/>
          <w:sz w:val="24"/>
          <w:szCs w:val="24"/>
        </w:rPr>
        <w:t>CAB</w:t>
      </w:r>
      <w:r w:rsidRPr="08D6DF43">
        <w:rPr>
          <w:rFonts w:ascii="Arial" w:hAnsi="Arial" w:cs="Arial"/>
          <w:color w:val="002060"/>
          <w:sz w:val="24"/>
          <w:szCs w:val="24"/>
        </w:rPr>
        <w:t>.</w:t>
      </w:r>
    </w:p>
    <w:p w:rsidR="00D64871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c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onsider results in accordance with the approved </w:t>
      </w:r>
      <w:r>
        <w:rPr>
          <w:rFonts w:ascii="Arial" w:hAnsi="Arial" w:cs="Arial"/>
          <w:color w:val="002060"/>
          <w:sz w:val="24"/>
          <w:szCs w:val="24"/>
        </w:rPr>
        <w:t xml:space="preserve">assessment criteria. 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64871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reach decisions about student progression between stages of the course.</w:t>
      </w:r>
    </w:p>
    <w:p w:rsidR="00D64871" w:rsidRPr="008F2B87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reach decisions on degree classifications and to make recommendations for the conferment of awards.</w:t>
      </w:r>
    </w:p>
    <w:p w:rsidR="00D64871" w:rsidRPr="005656ED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e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valuate outcomes and any discernible trends based on agreed criteria. </w:t>
      </w:r>
    </w:p>
    <w:p w:rsidR="00D64871" w:rsidRPr="005656ED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c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onfirm that the School has properly </w:t>
      </w:r>
      <w:r>
        <w:rPr>
          <w:rFonts w:ascii="Arial" w:hAnsi="Arial" w:cs="Arial"/>
          <w:color w:val="002060"/>
          <w:sz w:val="24"/>
          <w:szCs w:val="24"/>
        </w:rPr>
        <w:t>carried out</w:t>
      </w:r>
      <w:r w:rsidRPr="005656ED">
        <w:rPr>
          <w:rFonts w:ascii="Arial" w:hAnsi="Arial" w:cs="Arial"/>
          <w:color w:val="002060"/>
          <w:sz w:val="24"/>
          <w:szCs w:val="24"/>
        </w:rPr>
        <w:t xml:space="preserve"> its assessment responsibilities</w:t>
      </w:r>
      <w:r>
        <w:rPr>
          <w:rFonts w:ascii="Arial" w:hAnsi="Arial" w:cs="Arial"/>
          <w:color w:val="002060"/>
          <w:sz w:val="24"/>
          <w:szCs w:val="24"/>
        </w:rPr>
        <w:t>, including appropriate input from the External Examiner(s)</w:t>
      </w:r>
      <w:r w:rsidRPr="005656ED">
        <w:rPr>
          <w:rFonts w:ascii="Arial" w:hAnsi="Arial" w:cs="Arial"/>
          <w:color w:val="002060"/>
          <w:sz w:val="24"/>
          <w:szCs w:val="24"/>
        </w:rPr>
        <w:t>.</w:t>
      </w:r>
    </w:p>
    <w:p w:rsidR="00D64871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To r</w:t>
      </w:r>
      <w:r w:rsidRPr="005656ED">
        <w:rPr>
          <w:rFonts w:ascii="Arial" w:hAnsi="Arial" w:cs="Arial"/>
          <w:color w:val="002060"/>
          <w:sz w:val="24"/>
          <w:szCs w:val="24"/>
        </w:rPr>
        <w:t>ecord proceedings and recommendations through formal minutes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D64871" w:rsidRPr="00BA16C8" w:rsidRDefault="00D64871" w:rsidP="00D64871">
      <w:pPr>
        <w:pStyle w:val="NoSpacing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BA16C8">
        <w:rPr>
          <w:rFonts w:ascii="Arial" w:hAnsi="Arial" w:cs="Arial"/>
          <w:color w:val="002060"/>
          <w:sz w:val="24"/>
          <w:szCs w:val="24"/>
        </w:rPr>
        <w:t xml:space="preserve">To exercise various discretionary powers as set out in the </w:t>
      </w:r>
      <w:r>
        <w:rPr>
          <w:rFonts w:ascii="Arial" w:hAnsi="Arial" w:cs="Arial"/>
          <w:color w:val="002060"/>
          <w:sz w:val="24"/>
          <w:szCs w:val="24"/>
        </w:rPr>
        <w:t>uplift</w:t>
      </w:r>
      <w:r w:rsidRPr="00BA16C8">
        <w:rPr>
          <w:rFonts w:ascii="Arial" w:hAnsi="Arial" w:cs="Arial"/>
          <w:color w:val="002060"/>
          <w:sz w:val="24"/>
          <w:szCs w:val="24"/>
        </w:rPr>
        <w:t xml:space="preserve"> criteria in </w:t>
      </w:r>
      <w:r w:rsidRPr="00BA16C8">
        <w:rPr>
          <w:rFonts w:ascii="Arial" w:hAnsi="Arial" w:cs="Arial"/>
          <w:b/>
          <w:bCs/>
          <w:color w:val="002060"/>
          <w:sz w:val="24"/>
          <w:szCs w:val="24"/>
        </w:rPr>
        <w:t xml:space="preserve">section 6.5 </w:t>
      </w:r>
      <w:r w:rsidRPr="00BA16C8">
        <w:rPr>
          <w:rFonts w:ascii="Arial" w:hAnsi="Arial" w:cs="Arial"/>
          <w:color w:val="002060"/>
          <w:sz w:val="24"/>
          <w:szCs w:val="24"/>
        </w:rPr>
        <w:t>of the Regulations for Awards (Taught)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D64871" w:rsidRPr="005656ED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8F2B87" w:rsidRDefault="00D64871" w:rsidP="00D64871">
      <w:pPr>
        <w:pStyle w:val="NoSpacing"/>
        <w:rPr>
          <w:rFonts w:ascii="Arial" w:hAnsi="Arial" w:cs="Arial"/>
          <w:b/>
          <w:bCs/>
          <w:color w:val="002060"/>
          <w:sz w:val="24"/>
          <w:szCs w:val="24"/>
        </w:rPr>
      </w:pPr>
      <w:r w:rsidRPr="008F2B87">
        <w:rPr>
          <w:rFonts w:ascii="Arial" w:hAnsi="Arial" w:cs="Arial"/>
          <w:b/>
          <w:bCs/>
          <w:color w:val="002060"/>
          <w:sz w:val="24"/>
          <w:szCs w:val="24"/>
        </w:rPr>
        <w:t xml:space="preserve">Membership 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9F593B">
        <w:rPr>
          <w:rFonts w:ascii="Arial" w:hAnsi="Arial" w:cs="Arial"/>
          <w:color w:val="002060"/>
          <w:sz w:val="24"/>
          <w:szCs w:val="24"/>
        </w:rPr>
        <w:t xml:space="preserve">The membership of each </w:t>
      </w:r>
      <w:r>
        <w:rPr>
          <w:rFonts w:ascii="Arial" w:hAnsi="Arial" w:cs="Arial"/>
          <w:color w:val="002060"/>
          <w:sz w:val="24"/>
          <w:szCs w:val="24"/>
        </w:rPr>
        <w:t>CAB</w:t>
      </w:r>
      <w:r w:rsidRPr="009F593B">
        <w:rPr>
          <w:rFonts w:ascii="Arial" w:hAnsi="Arial" w:cs="Arial"/>
          <w:color w:val="002060"/>
          <w:sz w:val="24"/>
          <w:szCs w:val="24"/>
        </w:rPr>
        <w:t xml:space="preserve"> will normally comprise</w:t>
      </w:r>
      <w:r>
        <w:rPr>
          <w:rFonts w:ascii="Arial" w:hAnsi="Arial" w:cs="Arial"/>
          <w:color w:val="002060"/>
          <w:sz w:val="24"/>
          <w:szCs w:val="24"/>
        </w:rPr>
        <w:t>;</w:t>
      </w:r>
      <w:r w:rsidRPr="009F593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64871" w:rsidRDefault="00D64871" w:rsidP="00D64871">
      <w:pPr>
        <w:pStyle w:val="NoSpacing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Pr="009F593B">
        <w:rPr>
          <w:rFonts w:ascii="Arial" w:hAnsi="Arial" w:cs="Arial"/>
          <w:color w:val="002060"/>
          <w:sz w:val="24"/>
          <w:szCs w:val="24"/>
        </w:rPr>
        <w:t>he Chair nominated by the Dean of School</w:t>
      </w:r>
      <w:r>
        <w:rPr>
          <w:rFonts w:ascii="Arial" w:hAnsi="Arial" w:cs="Arial"/>
          <w:color w:val="002060"/>
          <w:sz w:val="24"/>
          <w:szCs w:val="24"/>
        </w:rPr>
        <w:t xml:space="preserve"> (academic staff member), </w:t>
      </w:r>
      <w:r w:rsidRPr="009F593B">
        <w:rPr>
          <w:rFonts w:ascii="Arial" w:hAnsi="Arial" w:cs="Arial"/>
          <w:color w:val="002060"/>
          <w:sz w:val="24"/>
          <w:szCs w:val="24"/>
        </w:rPr>
        <w:t>who will be independent of the course being considered</w:t>
      </w:r>
      <w:r>
        <w:rPr>
          <w:rFonts w:ascii="Arial" w:hAnsi="Arial" w:cs="Arial"/>
          <w:color w:val="002060"/>
          <w:sz w:val="24"/>
          <w:szCs w:val="24"/>
        </w:rPr>
        <w:t>;</w:t>
      </w:r>
    </w:p>
    <w:p w:rsidR="00D64871" w:rsidRDefault="00D64871" w:rsidP="00D64871">
      <w:pPr>
        <w:pStyle w:val="NoSpacing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Pr="009F593B">
        <w:rPr>
          <w:rFonts w:ascii="Arial" w:hAnsi="Arial" w:cs="Arial"/>
          <w:color w:val="002060"/>
          <w:sz w:val="24"/>
          <w:szCs w:val="24"/>
        </w:rPr>
        <w:t>he Course Leader(s)</w:t>
      </w:r>
      <w:r>
        <w:rPr>
          <w:rFonts w:ascii="Arial" w:hAnsi="Arial" w:cs="Arial"/>
          <w:color w:val="002060"/>
          <w:sz w:val="24"/>
          <w:szCs w:val="24"/>
        </w:rPr>
        <w:t>;</w:t>
      </w:r>
    </w:p>
    <w:p w:rsidR="00D64871" w:rsidRPr="00D07D23" w:rsidRDefault="00D64871" w:rsidP="00D64871">
      <w:pPr>
        <w:pStyle w:val="NoSpacing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Pr="00D07D23">
        <w:rPr>
          <w:rFonts w:ascii="Arial" w:hAnsi="Arial" w:cs="Arial"/>
          <w:color w:val="002060"/>
          <w:sz w:val="24"/>
          <w:szCs w:val="24"/>
        </w:rPr>
        <w:t>he External Examiner(s)</w:t>
      </w:r>
      <w:r>
        <w:rPr>
          <w:rFonts w:ascii="Arial" w:hAnsi="Arial" w:cs="Arial"/>
          <w:color w:val="002060"/>
          <w:sz w:val="24"/>
          <w:szCs w:val="24"/>
        </w:rPr>
        <w:t xml:space="preserve"> for the course(s).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</w:t>
      </w:r>
      <w:r w:rsidRPr="00D07D23">
        <w:rPr>
          <w:rFonts w:ascii="Arial" w:hAnsi="Arial" w:cs="Arial"/>
          <w:color w:val="002060"/>
          <w:sz w:val="24"/>
          <w:szCs w:val="24"/>
        </w:rPr>
        <w:t xml:space="preserve">odule Leader(s) </w:t>
      </w:r>
      <w:r>
        <w:rPr>
          <w:rFonts w:ascii="Arial" w:hAnsi="Arial" w:cs="Arial"/>
          <w:color w:val="002060"/>
          <w:sz w:val="24"/>
          <w:szCs w:val="24"/>
        </w:rPr>
        <w:t xml:space="preserve">may also attend </w:t>
      </w:r>
      <w:r w:rsidRPr="00D07D23">
        <w:rPr>
          <w:rFonts w:ascii="Arial" w:hAnsi="Arial" w:cs="Arial"/>
          <w:color w:val="002060"/>
          <w:sz w:val="24"/>
          <w:szCs w:val="24"/>
        </w:rPr>
        <w:t>as necessary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9F2D45" w:rsidRDefault="00D64871" w:rsidP="00D64871">
      <w:pPr>
        <w:pStyle w:val="NoSpacing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In attendance </w:t>
      </w:r>
    </w:p>
    <w:p w:rsidR="00D64871" w:rsidRDefault="00D64871" w:rsidP="00D64871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 member of the School professional services team will take minutes to record the CAB’s decisions;</w:t>
      </w:r>
    </w:p>
    <w:p w:rsidR="00D64871" w:rsidRDefault="00D64871" w:rsidP="00D64871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The course administrator may also attend in an advisory capacity, if not taking minutes;</w:t>
      </w:r>
    </w:p>
    <w:p w:rsidR="00D64871" w:rsidRDefault="00D64871" w:rsidP="00D64871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The Director of Registry (or nominee) may attend to provide guidance on the regulations.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776CCD" w:rsidRDefault="00D64871" w:rsidP="00D64871">
      <w:pPr>
        <w:pStyle w:val="NoSpacing"/>
        <w:rPr>
          <w:rFonts w:ascii="Arial" w:hAnsi="Arial" w:cs="Arial"/>
          <w:b/>
          <w:bCs/>
          <w:color w:val="002060"/>
          <w:sz w:val="24"/>
          <w:szCs w:val="24"/>
        </w:rPr>
      </w:pPr>
      <w:r w:rsidRPr="00776CCD">
        <w:rPr>
          <w:rFonts w:ascii="Arial" w:hAnsi="Arial" w:cs="Arial"/>
          <w:b/>
          <w:bCs/>
          <w:color w:val="002060"/>
          <w:sz w:val="24"/>
          <w:szCs w:val="24"/>
        </w:rPr>
        <w:t>Quorum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8D6DF43">
        <w:rPr>
          <w:rFonts w:ascii="Arial" w:hAnsi="Arial" w:cs="Arial"/>
          <w:color w:val="002060"/>
          <w:sz w:val="24"/>
          <w:szCs w:val="24"/>
        </w:rPr>
        <w:t>The Chair, course leader and External Examiner should be in attendance for the Course Assessment Board to be quorate.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9F593B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If in extraordinary circumstances, the External Examiner is unable to attend the meeting (including by virtual means), the CAB may still proceed, however n</w:t>
      </w:r>
      <w:r w:rsidRPr="151EE93A">
        <w:rPr>
          <w:rFonts w:ascii="Arial" w:hAnsi="Arial" w:cs="Arial"/>
          <w:color w:val="002060"/>
          <w:sz w:val="24"/>
          <w:szCs w:val="24"/>
        </w:rPr>
        <w:t xml:space="preserve">o recommendation for </w:t>
      </w:r>
      <w:r>
        <w:rPr>
          <w:rFonts w:ascii="Arial" w:hAnsi="Arial" w:cs="Arial"/>
          <w:color w:val="002060"/>
          <w:sz w:val="24"/>
          <w:szCs w:val="24"/>
        </w:rPr>
        <w:t>progression</w:t>
      </w:r>
      <w:r w:rsidRPr="151EE93A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or </w:t>
      </w:r>
      <w:r w:rsidRPr="151EE93A">
        <w:rPr>
          <w:rFonts w:ascii="Arial" w:hAnsi="Arial" w:cs="Arial"/>
          <w:color w:val="002060"/>
          <w:sz w:val="24"/>
          <w:szCs w:val="24"/>
        </w:rPr>
        <w:t>the conferment of an award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151EE93A">
        <w:rPr>
          <w:rFonts w:ascii="Arial" w:hAnsi="Arial" w:cs="Arial"/>
          <w:color w:val="002060"/>
          <w:sz w:val="24"/>
          <w:szCs w:val="24"/>
        </w:rPr>
        <w:t>may be made without their written consent</w:t>
      </w:r>
      <w:r>
        <w:rPr>
          <w:rFonts w:ascii="Arial" w:hAnsi="Arial" w:cs="Arial"/>
          <w:color w:val="002060"/>
          <w:sz w:val="24"/>
          <w:szCs w:val="24"/>
        </w:rPr>
        <w:t>. This</w:t>
      </w:r>
      <w:r w:rsidRPr="151EE93A">
        <w:rPr>
          <w:rFonts w:ascii="Arial" w:hAnsi="Arial" w:cs="Arial"/>
          <w:color w:val="002060"/>
          <w:sz w:val="24"/>
          <w:szCs w:val="24"/>
        </w:rPr>
        <w:t xml:space="preserve"> must be issued </w:t>
      </w:r>
      <w:r>
        <w:rPr>
          <w:rFonts w:ascii="Arial" w:hAnsi="Arial" w:cs="Arial"/>
          <w:color w:val="002060"/>
          <w:sz w:val="24"/>
          <w:szCs w:val="24"/>
        </w:rPr>
        <w:t>as soon as possible following</w:t>
      </w:r>
      <w:r w:rsidRPr="151EE93A">
        <w:rPr>
          <w:rFonts w:ascii="Arial" w:hAnsi="Arial" w:cs="Arial"/>
          <w:color w:val="002060"/>
          <w:sz w:val="24"/>
          <w:szCs w:val="24"/>
        </w:rPr>
        <w:t xml:space="preserve"> the </w:t>
      </w:r>
      <w:r w:rsidRPr="151EE93A">
        <w:rPr>
          <w:rFonts w:ascii="Arial" w:hAnsi="Arial" w:cs="Arial"/>
          <w:color w:val="002060"/>
          <w:sz w:val="24"/>
          <w:szCs w:val="24"/>
        </w:rPr>
        <w:lastRenderedPageBreak/>
        <w:t>meeting of the C</w:t>
      </w:r>
      <w:r>
        <w:rPr>
          <w:rFonts w:ascii="Arial" w:hAnsi="Arial" w:cs="Arial"/>
          <w:color w:val="002060"/>
          <w:sz w:val="24"/>
          <w:szCs w:val="24"/>
        </w:rPr>
        <w:t>AB, before results are released and conferment lists can be produced.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694C27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 all other cases, t</w:t>
      </w:r>
      <w:r w:rsidRPr="151EE93A">
        <w:rPr>
          <w:rFonts w:ascii="Arial" w:hAnsi="Arial" w:cs="Arial"/>
          <w:color w:val="002060"/>
          <w:sz w:val="24"/>
          <w:szCs w:val="24"/>
        </w:rPr>
        <w:t>he Course Assessment Board may not proceed where it is not quorate.</w:t>
      </w:r>
    </w:p>
    <w:p w:rsidR="00D64871" w:rsidRPr="005656ED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Pr="00776CCD" w:rsidRDefault="00D64871" w:rsidP="00D64871">
      <w:pPr>
        <w:pStyle w:val="NoSpacing"/>
        <w:rPr>
          <w:rFonts w:ascii="Arial" w:hAnsi="Arial" w:cs="Arial"/>
          <w:b/>
          <w:bCs/>
          <w:color w:val="002060"/>
          <w:sz w:val="24"/>
          <w:szCs w:val="24"/>
        </w:rPr>
      </w:pPr>
      <w:r w:rsidRPr="00776CCD">
        <w:rPr>
          <w:rFonts w:ascii="Arial" w:hAnsi="Arial" w:cs="Arial"/>
          <w:b/>
          <w:bCs/>
          <w:color w:val="002060"/>
          <w:sz w:val="24"/>
          <w:szCs w:val="24"/>
        </w:rPr>
        <w:t xml:space="preserve">Mode of Operation 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Each School is responsible for the arrangements and conduct of their CAB meetings 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and must allocate an administrator to record decisions.</w:t>
      </w: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D64871" w:rsidRDefault="00D64871" w:rsidP="00D64871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The timing of CABs within the course structure must be specified as part of the validation process. For taught courses, each stage should normally have a main, resit and mop-up CAB. </w:t>
      </w:r>
    </w:p>
    <w:p w:rsidR="00C157A1" w:rsidRDefault="00D64871">
      <w:bookmarkStart w:id="1" w:name="_GoBack"/>
      <w:bookmarkEnd w:id="1"/>
    </w:p>
    <w:sectPr w:rsidR="00C1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FE6"/>
    <w:multiLevelType w:val="hybridMultilevel"/>
    <w:tmpl w:val="ABE4E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7E2"/>
    <w:multiLevelType w:val="hybridMultilevel"/>
    <w:tmpl w:val="0F82724C"/>
    <w:lvl w:ilvl="0" w:tplc="A2D072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498"/>
    <w:multiLevelType w:val="hybridMultilevel"/>
    <w:tmpl w:val="F16A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71"/>
    <w:rsid w:val="007E2CD5"/>
    <w:rsid w:val="00A24CDD"/>
    <w:rsid w:val="00D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E38-F878-42C2-870D-34A2955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6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Steel-Bryan</dc:creator>
  <cp:keywords/>
  <dc:description/>
  <cp:lastModifiedBy>Nicola Steel-Bryan</cp:lastModifiedBy>
  <cp:revision>1</cp:revision>
  <dcterms:created xsi:type="dcterms:W3CDTF">2021-07-22T11:13:00Z</dcterms:created>
  <dcterms:modified xsi:type="dcterms:W3CDTF">2021-07-22T11:14:00Z</dcterms:modified>
</cp:coreProperties>
</file>