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50AF1"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Computing and Library Services (CLS) recognises that Collaborative Provision (CP) is a key element in the University’s mission. The University needs to deliver high standards of learning support for students based in partner institutions to ensure that the student experience is of a good quality in all areas of academic activity. As the University is regularly scrutinised by outside agencies it is particularly important that high quality provision can also be demonstrated.</w:t>
      </w:r>
    </w:p>
    <w:p w14:paraId="73416A68"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This statement outlines what CLS will provide to support CP courses in the UK and overseas, and what the expectations are of partner institutions. </w:t>
      </w:r>
    </w:p>
    <w:p w14:paraId="2F9C1417" w14:textId="77777777" w:rsidR="005C532D" w:rsidRPr="005C532D" w:rsidRDefault="005C532D" w:rsidP="005C532D">
      <w:pPr>
        <w:autoSpaceDE w:val="0"/>
        <w:autoSpaceDN w:val="0"/>
        <w:adjustRightInd w:val="0"/>
        <w:spacing w:before="300" w:line="240" w:lineRule="auto"/>
        <w:rPr>
          <w:rFonts w:ascii="Arial" w:eastAsia="Times New Roman" w:hAnsi="Arial" w:cs="Arial"/>
          <w:b/>
          <w:bCs/>
          <w:color w:val="4472C4"/>
          <w:kern w:val="0"/>
          <w:szCs w:val="20"/>
          <w:lang w:eastAsia="en-GB"/>
          <w14:ligatures w14:val="none"/>
        </w:rPr>
      </w:pPr>
      <w:r w:rsidRPr="005C532D">
        <w:rPr>
          <w:rFonts w:ascii="Arial" w:eastAsia="Times New Roman" w:hAnsi="Arial" w:cs="Arial"/>
          <w:b/>
          <w:bCs/>
          <w:color w:val="4472C4"/>
          <w:kern w:val="0"/>
          <w:szCs w:val="20"/>
          <w:lang w:eastAsia="en-GB"/>
          <w14:ligatures w14:val="none"/>
        </w:rPr>
        <w:t>Access to University computing and library resources</w:t>
      </w:r>
    </w:p>
    <w:p w14:paraId="11BB7706"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Pre-validation, a business case is prepared by the appropriate school and presented to the Academic Partnerships Board (APB). The business case includes a statement by CLS on access to computing and library resources at the University. </w:t>
      </w:r>
    </w:p>
    <w:p w14:paraId="5FD1CB4A"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All students who are enrolled on Collaborative Provision programmes are students </w:t>
      </w:r>
      <w:proofErr w:type="gramStart"/>
      <w:r w:rsidRPr="005C532D">
        <w:rPr>
          <w:rFonts w:ascii="Arial" w:eastAsia="Times New Roman" w:hAnsi="Arial" w:cs="Arial"/>
          <w:kern w:val="0"/>
          <w:szCs w:val="20"/>
          <w:lang w:eastAsia="en-GB"/>
          <w14:ligatures w14:val="none"/>
        </w:rPr>
        <w:t>of</w:t>
      </w:r>
      <w:proofErr w:type="gramEnd"/>
      <w:r w:rsidRPr="005C532D">
        <w:rPr>
          <w:rFonts w:ascii="Arial" w:eastAsia="Times New Roman" w:hAnsi="Arial" w:cs="Arial"/>
          <w:kern w:val="0"/>
          <w:szCs w:val="20"/>
          <w:lang w:eastAsia="en-GB"/>
          <w14:ligatures w14:val="none"/>
        </w:rPr>
        <w:t xml:space="preserve"> the University of Huddersfield and therefore entitled to access computing and library services provided by the University as outlined in this document.</w:t>
      </w:r>
    </w:p>
    <w:p w14:paraId="0E70B2DF"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By default, this will include access to the University Virtual Learning Environment (VLE, Brightspace), Microsoft Office 365, some home use software/licensing, some software via remote access, and most (but not all) electronic library resources. </w:t>
      </w:r>
    </w:p>
    <w:p w14:paraId="148AD873"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Regarding CLS provision, ASIS (the University Student Record System) is the definitive source for the creation of all student accounts for access to the University IT systems both on and off campus. Therefore, </w:t>
      </w:r>
      <w:proofErr w:type="gramStart"/>
      <w:r w:rsidRPr="005C532D">
        <w:rPr>
          <w:rFonts w:ascii="Arial" w:eastAsia="Times New Roman" w:hAnsi="Arial" w:cs="Arial"/>
          <w:kern w:val="0"/>
          <w:szCs w:val="20"/>
          <w:lang w:eastAsia="en-GB"/>
          <w14:ligatures w14:val="none"/>
        </w:rPr>
        <w:t>as long as</w:t>
      </w:r>
      <w:proofErr w:type="gramEnd"/>
      <w:r w:rsidRPr="005C532D">
        <w:rPr>
          <w:rFonts w:ascii="Arial" w:eastAsia="Times New Roman" w:hAnsi="Arial" w:cs="Arial"/>
          <w:kern w:val="0"/>
          <w:szCs w:val="20"/>
          <w:lang w:eastAsia="en-GB"/>
          <w14:ligatures w14:val="none"/>
        </w:rPr>
        <w:t xml:space="preserve"> the students have been registered in </w:t>
      </w:r>
      <w:proofErr w:type="gramStart"/>
      <w:r w:rsidRPr="005C532D">
        <w:rPr>
          <w:rFonts w:ascii="Arial" w:eastAsia="Times New Roman" w:hAnsi="Arial" w:cs="Arial"/>
          <w:kern w:val="0"/>
          <w:szCs w:val="20"/>
          <w:lang w:eastAsia="en-GB"/>
          <w14:ligatures w14:val="none"/>
        </w:rPr>
        <w:t>ASIS</w:t>
      </w:r>
      <w:proofErr w:type="gramEnd"/>
      <w:r w:rsidRPr="005C532D">
        <w:rPr>
          <w:rFonts w:ascii="Arial" w:eastAsia="Times New Roman" w:hAnsi="Arial" w:cs="Arial"/>
          <w:kern w:val="0"/>
          <w:szCs w:val="20"/>
          <w:lang w:eastAsia="en-GB"/>
          <w14:ligatures w14:val="none"/>
        </w:rPr>
        <w:t xml:space="preserve"> they will have access to facilities that they are entitled to for the duration of their registration. If they have not been correctly attached to their modules in </w:t>
      </w:r>
      <w:proofErr w:type="gramStart"/>
      <w:r w:rsidRPr="005C532D">
        <w:rPr>
          <w:rFonts w:ascii="Arial" w:eastAsia="Times New Roman" w:hAnsi="Arial" w:cs="Arial"/>
          <w:kern w:val="0"/>
          <w:szCs w:val="20"/>
          <w:lang w:eastAsia="en-GB"/>
          <w14:ligatures w14:val="none"/>
        </w:rPr>
        <w:t>ASIS</w:t>
      </w:r>
      <w:proofErr w:type="gramEnd"/>
      <w:r w:rsidRPr="005C532D">
        <w:rPr>
          <w:rFonts w:ascii="Arial" w:eastAsia="Times New Roman" w:hAnsi="Arial" w:cs="Arial"/>
          <w:kern w:val="0"/>
          <w:szCs w:val="20"/>
          <w:lang w:eastAsia="en-GB"/>
          <w14:ligatures w14:val="none"/>
        </w:rPr>
        <w:t xml:space="preserve"> they will only have limited access to Brightspace.  Active management is required by schools and Partner Institutions to ensure correct ASIS registration. </w:t>
      </w:r>
    </w:p>
    <w:p w14:paraId="2D9E7989"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Once students have enrolled at the partner institution and the student record is created on </w:t>
      </w:r>
      <w:proofErr w:type="gramStart"/>
      <w:r w:rsidRPr="005C532D">
        <w:rPr>
          <w:rFonts w:ascii="Arial" w:eastAsia="Times New Roman" w:hAnsi="Arial" w:cs="Arial"/>
          <w:kern w:val="0"/>
          <w:szCs w:val="20"/>
          <w:lang w:eastAsia="en-GB"/>
          <w14:ligatures w14:val="none"/>
        </w:rPr>
        <w:t>ASIS</w:t>
      </w:r>
      <w:proofErr w:type="gramEnd"/>
      <w:r w:rsidRPr="005C532D">
        <w:rPr>
          <w:rFonts w:ascii="Arial" w:eastAsia="Times New Roman" w:hAnsi="Arial" w:cs="Arial"/>
          <w:kern w:val="0"/>
          <w:szCs w:val="20"/>
          <w:lang w:eastAsia="en-GB"/>
          <w14:ligatures w14:val="none"/>
        </w:rPr>
        <w:t xml:space="preserve"> they will normally have access to be able to login and access to Microsoft Office 365 and file storage within 24 hours. Access to Brightspace modules is arranged by the schools/Designated Academic Liaison Officers.</w:t>
      </w:r>
    </w:p>
    <w:p w14:paraId="33A95ABB"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Students are made aware of their entitlement to </w:t>
      </w:r>
      <w:proofErr w:type="gramStart"/>
      <w:r w:rsidRPr="005C532D">
        <w:rPr>
          <w:rFonts w:ascii="Arial" w:eastAsia="Times New Roman" w:hAnsi="Arial" w:cs="Arial"/>
          <w:kern w:val="0"/>
          <w:szCs w:val="20"/>
          <w:lang w:eastAsia="en-GB"/>
          <w14:ligatures w14:val="none"/>
        </w:rPr>
        <w:t>University</w:t>
      </w:r>
      <w:proofErr w:type="gramEnd"/>
      <w:r w:rsidRPr="005C532D">
        <w:rPr>
          <w:rFonts w:ascii="Arial" w:eastAsia="Times New Roman" w:hAnsi="Arial" w:cs="Arial"/>
          <w:kern w:val="0"/>
          <w:szCs w:val="20"/>
          <w:lang w:eastAsia="en-GB"/>
          <w14:ligatures w14:val="none"/>
        </w:rPr>
        <w:t xml:space="preserve"> computing and library facilities through the normal University webpages and via </w:t>
      </w:r>
      <w:proofErr w:type="spellStart"/>
      <w:r w:rsidRPr="005C532D">
        <w:rPr>
          <w:rFonts w:ascii="Arial" w:eastAsia="Times New Roman" w:hAnsi="Arial" w:cs="Arial"/>
          <w:kern w:val="0"/>
          <w:szCs w:val="20"/>
          <w:lang w:eastAsia="en-GB"/>
          <w14:ligatures w14:val="none"/>
        </w:rPr>
        <w:t>MyHud</w:t>
      </w:r>
      <w:proofErr w:type="spellEnd"/>
      <w:r w:rsidRPr="005C532D">
        <w:rPr>
          <w:rFonts w:ascii="Arial" w:eastAsia="Times New Roman" w:hAnsi="Arial" w:cs="Arial"/>
          <w:kern w:val="0"/>
          <w:szCs w:val="20"/>
          <w:lang w:eastAsia="en-GB"/>
          <w14:ligatures w14:val="none"/>
        </w:rPr>
        <w:t xml:space="preserve"> and Brightspace resources.</w:t>
      </w:r>
    </w:p>
    <w:p w14:paraId="030A893C"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Arial"/>
          <w:kern w:val="0"/>
          <w:szCs w:val="20"/>
          <w:lang w:eastAsia="en-GB"/>
          <w14:ligatures w14:val="none"/>
        </w:rPr>
        <w:t>Students on the University’s programmes will have access to a wide range of electronic library resources through the University’s collections (although some resources will not be available by defa</w:t>
      </w:r>
      <w:r w:rsidRPr="005C532D">
        <w:rPr>
          <w:rFonts w:ascii="Arial" w:eastAsia="Times New Roman" w:hAnsi="Arial" w:cs="Times New Roman"/>
          <w:color w:val="000000"/>
          <w:kern w:val="0"/>
          <w:lang w:eastAsia="en-GB"/>
          <w14:ligatures w14:val="none"/>
        </w:rPr>
        <w:t>ult), including electronic versions of reading list material.  Students based closer to Huddersfield will be able to make use of the library and computing services at Huddersfield in person, subject to obtaining a student card on their initial visit.</w:t>
      </w:r>
    </w:p>
    <w:p w14:paraId="463F7958"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Times New Roman"/>
          <w:color w:val="000000"/>
          <w:kern w:val="0"/>
          <w:lang w:eastAsia="en-GB"/>
          <w14:ligatures w14:val="none"/>
        </w:rPr>
        <w:lastRenderedPageBreak/>
        <w:t xml:space="preserve">Existing University licensing agreements can restrict access to software for students and staff who are not accessing this software onsite at the University’s Huddersfield campus.  </w:t>
      </w:r>
      <w:r w:rsidRPr="005C532D">
        <w:rPr>
          <w:rFonts w:ascii="Arial" w:eastAsia="Times New Roman" w:hAnsi="Arial" w:cs="Arial"/>
          <w:kern w:val="0"/>
          <w:szCs w:val="20"/>
          <w:lang w:eastAsia="en-GB"/>
          <w14:ligatures w14:val="none"/>
        </w:rPr>
        <w:t>Restrictions</w:t>
      </w:r>
      <w:r w:rsidRPr="005C532D">
        <w:rPr>
          <w:rFonts w:ascii="Arial" w:eastAsia="Times New Roman" w:hAnsi="Arial" w:cs="Times New Roman"/>
          <w:color w:val="000000"/>
          <w:kern w:val="0"/>
          <w:lang w:eastAsia="en-GB"/>
          <w14:ligatures w14:val="none"/>
        </w:rPr>
        <w:t xml:space="preserve"> may restrict use of remote access, home use, access from elsewhere in the UK or international access.  Where requirements exist, but a restriction has been identified during the business case and validation processes, CLS can investigate additional licencing options, with additional charges paid by the academic school or the partner </w:t>
      </w:r>
      <w:r w:rsidRPr="005C532D">
        <w:rPr>
          <w:rFonts w:ascii="Arial" w:eastAsia="Times New Roman" w:hAnsi="Arial" w:cs="Arial"/>
          <w:kern w:val="0"/>
          <w:szCs w:val="20"/>
          <w:lang w:eastAsia="en-GB"/>
          <w14:ligatures w14:val="none"/>
        </w:rPr>
        <w:t>institution. In addition, content in packages can change at short notice at the discretion of publishers, which the University has no control over.</w:t>
      </w:r>
    </w:p>
    <w:p w14:paraId="0C1F07CE"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Students working towards a research degree via CP will have the same access to library resources as a taught student. However, collection development to meet the specialist research needs of the student beyond what is held by the University of Huddersfield is expected to be done by the local partner.</w:t>
      </w:r>
    </w:p>
    <w:p w14:paraId="1D7B245B"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Staff who support CP programmes in Partner Institutions </w:t>
      </w:r>
      <w:proofErr w:type="gramStart"/>
      <w:r w:rsidRPr="005C532D">
        <w:rPr>
          <w:rFonts w:ascii="Arial" w:eastAsia="Times New Roman" w:hAnsi="Arial" w:cs="Arial"/>
          <w:kern w:val="0"/>
          <w:szCs w:val="20"/>
          <w:lang w:eastAsia="en-GB"/>
          <w14:ligatures w14:val="none"/>
        </w:rPr>
        <w:t>are able to</w:t>
      </w:r>
      <w:proofErr w:type="gramEnd"/>
      <w:r w:rsidRPr="005C532D">
        <w:rPr>
          <w:rFonts w:ascii="Arial" w:eastAsia="Times New Roman" w:hAnsi="Arial" w:cs="Arial"/>
          <w:kern w:val="0"/>
          <w:szCs w:val="20"/>
          <w:lang w:eastAsia="en-GB"/>
          <w14:ligatures w14:val="none"/>
        </w:rPr>
        <w:t xml:space="preserve"> apply for ‘Affiliate’ status, which entitles them to a range of computing and library services, appropriate to geographic location.  </w:t>
      </w:r>
    </w:p>
    <w:p w14:paraId="182E8B95"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CP students have full access to the library support and guidance available to all other students, including 1-1s, access to workshops and teaching, and online guidance. This is covered in detail on our </w:t>
      </w:r>
      <w:hyperlink r:id="rId7" w:history="1">
        <w:proofErr w:type="spellStart"/>
        <w:r w:rsidRPr="005C532D">
          <w:rPr>
            <w:rFonts w:ascii="Arial" w:eastAsia="Times New Roman" w:hAnsi="Arial" w:cs="Arial"/>
            <w:kern w:val="0"/>
            <w:szCs w:val="20"/>
            <w:lang w:eastAsia="en-GB"/>
            <w14:ligatures w14:val="none"/>
          </w:rPr>
          <w:t>LibGuides</w:t>
        </w:r>
        <w:proofErr w:type="spellEnd"/>
      </w:hyperlink>
      <w:r w:rsidRPr="005C532D">
        <w:rPr>
          <w:rFonts w:ascii="Arial" w:eastAsia="Times New Roman" w:hAnsi="Arial" w:cs="Arial"/>
          <w:kern w:val="0"/>
          <w:szCs w:val="20"/>
          <w:lang w:eastAsia="en-GB"/>
          <w14:ligatures w14:val="none"/>
        </w:rPr>
        <w:t xml:space="preserve"> pages. </w:t>
      </w:r>
    </w:p>
    <w:p w14:paraId="4CAD8269" w14:textId="77777777" w:rsidR="005C532D" w:rsidRPr="005C532D" w:rsidRDefault="005C532D" w:rsidP="005C532D">
      <w:pPr>
        <w:spacing w:before="120" w:after="120" w:line="240" w:lineRule="auto"/>
        <w:rPr>
          <w:rFonts w:ascii="Arial" w:eastAsia="Times New Roman" w:hAnsi="Arial" w:cs="Arial"/>
          <w:kern w:val="0"/>
          <w:lang w:eastAsia="en-GB"/>
          <w14:ligatures w14:val="none"/>
        </w:rPr>
      </w:pPr>
      <w:r w:rsidRPr="005C532D">
        <w:rPr>
          <w:rFonts w:ascii="Arial" w:eastAsia="Times New Roman" w:hAnsi="Arial" w:cs="Arial"/>
          <w:kern w:val="0"/>
          <w:szCs w:val="20"/>
          <w:lang w:eastAsia="en-GB"/>
          <w14:ligatures w14:val="none"/>
        </w:rPr>
        <w:t xml:space="preserve">Support is available in the use of library services using the email address </w:t>
      </w:r>
      <w:hyperlink r:id="rId8" w:history="1">
        <w:r w:rsidRPr="005C532D">
          <w:rPr>
            <w:rFonts w:ascii="Arial" w:eastAsia="Times New Roman" w:hAnsi="Arial" w:cs="Arial"/>
            <w:kern w:val="0"/>
            <w:szCs w:val="20"/>
            <w:lang w:eastAsia="en-GB"/>
            <w14:ligatures w14:val="none"/>
          </w:rPr>
          <w:t>library@hud.ac.uk</w:t>
        </w:r>
      </w:hyperlink>
      <w:r w:rsidRPr="005C532D">
        <w:rPr>
          <w:rFonts w:ascii="Arial" w:eastAsia="Times New Roman" w:hAnsi="Arial" w:cs="Arial"/>
          <w:kern w:val="0"/>
          <w:szCs w:val="20"/>
          <w:lang w:eastAsia="en-GB"/>
          <w14:ligatures w14:val="none"/>
        </w:rPr>
        <w:t xml:space="preserve"> and the telephone number 01484 472700. IT support is available using the email address </w:t>
      </w:r>
      <w:hyperlink r:id="rId9" w:history="1">
        <w:r w:rsidRPr="005C532D">
          <w:rPr>
            <w:rFonts w:ascii="Arial" w:eastAsia="Times New Roman" w:hAnsi="Arial" w:cs="Arial"/>
            <w:kern w:val="0"/>
            <w:szCs w:val="20"/>
            <w:lang w:eastAsia="en-GB"/>
            <w14:ligatures w14:val="none"/>
          </w:rPr>
          <w:t>it.support@hud.ac.uk</w:t>
        </w:r>
      </w:hyperlink>
      <w:r w:rsidRPr="005C532D">
        <w:rPr>
          <w:rFonts w:ascii="Arial" w:eastAsia="Times New Roman" w:hAnsi="Arial" w:cs="Arial"/>
          <w:kern w:val="0"/>
          <w:szCs w:val="20"/>
          <w:lang w:eastAsia="en-GB"/>
          <w14:ligatures w14:val="none"/>
        </w:rPr>
        <w:t xml:space="preserve"> and telephone number 01484 473737. This support is available during UK office hours 08.30-17.00 Mo</w:t>
      </w:r>
      <w:r w:rsidRPr="005C532D">
        <w:rPr>
          <w:rFonts w:ascii="Arial" w:eastAsia="Times New Roman" w:hAnsi="Arial" w:cs="Arial"/>
          <w:kern w:val="0"/>
          <w:lang w:eastAsia="en-GB"/>
          <w14:ligatures w14:val="none"/>
        </w:rPr>
        <w:t xml:space="preserve">nday to Friday. </w:t>
      </w:r>
    </w:p>
    <w:p w14:paraId="3770C139" w14:textId="77777777" w:rsidR="005C532D" w:rsidRPr="005C532D" w:rsidRDefault="005C532D" w:rsidP="005C532D">
      <w:pPr>
        <w:autoSpaceDE w:val="0"/>
        <w:autoSpaceDN w:val="0"/>
        <w:adjustRightInd w:val="0"/>
        <w:spacing w:before="300" w:line="240" w:lineRule="auto"/>
        <w:rPr>
          <w:rFonts w:ascii="Arial" w:eastAsia="Times New Roman" w:hAnsi="Arial" w:cs="Arial"/>
          <w:b/>
          <w:bCs/>
          <w:color w:val="4472C4"/>
          <w:kern w:val="0"/>
          <w:szCs w:val="20"/>
          <w:lang w:eastAsia="en-GB"/>
          <w14:ligatures w14:val="none"/>
        </w:rPr>
      </w:pPr>
      <w:r w:rsidRPr="005C532D">
        <w:rPr>
          <w:rFonts w:ascii="Arial" w:eastAsia="Times New Roman" w:hAnsi="Arial" w:cs="Arial"/>
          <w:b/>
          <w:bCs/>
          <w:color w:val="4472C4"/>
          <w:kern w:val="0"/>
          <w:szCs w:val="20"/>
          <w:lang w:eastAsia="en-GB"/>
          <w14:ligatures w14:val="none"/>
        </w:rPr>
        <w:t xml:space="preserve">Expectations of computing and library provision at Partner Institutions </w:t>
      </w:r>
    </w:p>
    <w:p w14:paraId="7BB181B1"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Times New Roman"/>
          <w:color w:val="000000"/>
          <w:kern w:val="0"/>
          <w:lang w:eastAsia="en-GB"/>
          <w14:ligatures w14:val="none"/>
        </w:rPr>
        <w:t>I</w:t>
      </w:r>
      <w:r w:rsidRPr="005C532D">
        <w:rPr>
          <w:rFonts w:ascii="Arial" w:eastAsia="Times New Roman" w:hAnsi="Arial" w:cs="Arial"/>
          <w:kern w:val="0"/>
          <w:szCs w:val="20"/>
          <w:lang w:eastAsia="en-GB"/>
          <w14:ligatures w14:val="none"/>
        </w:rPr>
        <w:t>t is expected that the Library or Learning Resource Centre at the partner institution at which they are studying should be the first port of call for supporting students and staff on the University’s programmes. This includes a physical and IT infrastructure capable of providing an appropriate environment for adult learning, with opening hours, study space, and advice and support that meets the need of both full-time and part-time students.</w:t>
      </w:r>
    </w:p>
    <w:p w14:paraId="63C96945"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These standards should be applied using the professional expertise of the CLS representatives. Evidence can include comments in student panels, questions to students during the validation event, and observation and questioning of partner library and IT staff by the CLS representative during the validation event.</w:t>
      </w:r>
    </w:p>
    <w:p w14:paraId="40D87394"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There should be adequate space to meet the needs of students, including quiet or silent space. This may be discrete space for Higher Education students, or it may be mixed with space for other groups, but particular attention should be paid for the unique needs of HE students within an FE college.</w:t>
      </w:r>
    </w:p>
    <w:p w14:paraId="4AD6C3BD"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Furniture should be suitable for a range of users, including those bringing in their own equipment such as laptops, and those who may have additional needs (e.g. height adjustable desks for wheelchair users).</w:t>
      </w:r>
    </w:p>
    <w:p w14:paraId="2C2014BC"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Arial"/>
          <w:kern w:val="0"/>
          <w:szCs w:val="20"/>
          <w:lang w:eastAsia="en-GB"/>
          <w14:ligatures w14:val="none"/>
        </w:rPr>
        <w:lastRenderedPageBreak/>
        <w:t xml:space="preserve">IT equipment should be sufficient for students on the courses and include provision for specialist software for students with additional needs. Internet access to </w:t>
      </w:r>
      <w:proofErr w:type="gramStart"/>
      <w:r w:rsidRPr="005C532D">
        <w:rPr>
          <w:rFonts w:ascii="Arial" w:eastAsia="Times New Roman" w:hAnsi="Arial" w:cs="Arial"/>
          <w:kern w:val="0"/>
          <w:szCs w:val="20"/>
          <w:lang w:eastAsia="en-GB"/>
          <w14:ligatures w14:val="none"/>
        </w:rPr>
        <w:t>University</w:t>
      </w:r>
      <w:proofErr w:type="gramEnd"/>
      <w:r w:rsidRPr="005C532D">
        <w:rPr>
          <w:rFonts w:ascii="Arial" w:eastAsia="Times New Roman" w:hAnsi="Arial" w:cs="Arial"/>
          <w:kern w:val="0"/>
          <w:szCs w:val="20"/>
          <w:lang w:eastAsia="en-GB"/>
          <w14:ligatures w14:val="none"/>
        </w:rPr>
        <w:t xml:space="preserve"> systems, including </w:t>
      </w:r>
      <w:proofErr w:type="spellStart"/>
      <w:r w:rsidRPr="005C532D">
        <w:rPr>
          <w:rFonts w:ascii="Arial" w:eastAsia="Times New Roman" w:hAnsi="Arial" w:cs="Arial"/>
          <w:kern w:val="0"/>
          <w:szCs w:val="20"/>
          <w:lang w:eastAsia="en-GB"/>
          <w14:ligatures w14:val="none"/>
        </w:rPr>
        <w:t>WiFi</w:t>
      </w:r>
      <w:proofErr w:type="spellEnd"/>
      <w:r w:rsidRPr="005C532D">
        <w:rPr>
          <w:rFonts w:ascii="Arial" w:eastAsia="Times New Roman" w:hAnsi="Arial" w:cs="Arial"/>
          <w:kern w:val="0"/>
          <w:szCs w:val="20"/>
          <w:lang w:eastAsia="en-GB"/>
          <w14:ligatures w14:val="none"/>
        </w:rPr>
        <w:t>, for students is expected to be provided. If the local situation means that int</w:t>
      </w:r>
      <w:r w:rsidRPr="005C532D">
        <w:rPr>
          <w:rFonts w:ascii="Arial" w:eastAsia="Times New Roman" w:hAnsi="Arial" w:cs="Times New Roman"/>
          <w:color w:val="000000"/>
          <w:kern w:val="0"/>
          <w:lang w:eastAsia="en-GB"/>
          <w14:ligatures w14:val="none"/>
        </w:rPr>
        <w:t xml:space="preserve">ernet access is restricted, then the impact on students and staff should be addressed to ensure an equitable experience. Students and staff teaching directly on the provision will normally have access to Brightspace, Microsoft Office 365, some home use software/licensing, some software via remote access and </w:t>
      </w:r>
      <w:proofErr w:type="gramStart"/>
      <w:r w:rsidRPr="005C532D">
        <w:rPr>
          <w:rFonts w:ascii="Arial" w:eastAsia="Times New Roman" w:hAnsi="Arial" w:cs="Times New Roman"/>
          <w:color w:val="000000"/>
          <w:kern w:val="0"/>
          <w:lang w:eastAsia="en-GB"/>
          <w14:ligatures w14:val="none"/>
        </w:rPr>
        <w:t>the majority of</w:t>
      </w:r>
      <w:proofErr w:type="gramEnd"/>
      <w:r w:rsidRPr="005C532D">
        <w:rPr>
          <w:rFonts w:ascii="Arial" w:eastAsia="Times New Roman" w:hAnsi="Arial" w:cs="Times New Roman"/>
          <w:color w:val="000000"/>
          <w:kern w:val="0"/>
          <w:lang w:eastAsia="en-GB"/>
          <w14:ligatures w14:val="none"/>
        </w:rPr>
        <w:t xml:space="preserve"> library online information resources.  Staff have a requirement to register their non-University devices prior to accessing these systems.</w:t>
      </w:r>
    </w:p>
    <w:p w14:paraId="65C8396D"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lang w:eastAsia="en-GB"/>
          <w14:ligatures w14:val="none"/>
        </w:rPr>
        <w:t xml:space="preserve">Any third-party providing a service on behalf of the University needs to follow the </w:t>
      </w:r>
      <w:hyperlink r:id="rId10">
        <w:r w:rsidRPr="005C532D">
          <w:rPr>
            <w:rFonts w:ascii="Arial" w:eastAsia="Times New Roman" w:hAnsi="Arial" w:cs="Arial"/>
            <w:color w:val="0000FF"/>
            <w:kern w:val="0"/>
            <w:u w:val="single"/>
            <w:lang w:eastAsia="en-GB"/>
            <w14:ligatures w14:val="none"/>
          </w:rPr>
          <w:t>University's IT Security Policy</w:t>
        </w:r>
      </w:hyperlink>
      <w:r w:rsidRPr="005C532D">
        <w:rPr>
          <w:rFonts w:ascii="Arial" w:eastAsia="Times New Roman" w:hAnsi="Arial" w:cs="Arial"/>
          <w:kern w:val="0"/>
          <w:lang w:eastAsia="en-GB"/>
          <w14:ligatures w14:val="none"/>
        </w:rPr>
        <w:t xml:space="preserve">.  Third parties should ensure that their IT security policies align to current Cyber Essentials and IASME’s requirements and best practice.  Whilst </w:t>
      </w:r>
      <w:r w:rsidRPr="005C532D">
        <w:rPr>
          <w:rFonts w:ascii="Arial" w:eastAsia="Times New Roman" w:hAnsi="Arial" w:cs="Times New Roman"/>
          <w:color w:val="000000"/>
          <w:kern w:val="0"/>
          <w:lang w:eastAsia="en-GB"/>
          <w14:ligatures w14:val="none"/>
        </w:rPr>
        <w:t xml:space="preserve">third parties do not need to have Cyber Essential accreditation (although desirable), the University is required to ensure that any third-party devices they are interacting with, are configured correctly, secure, patched, and running vendor supported hardware and operating systems (see the </w:t>
      </w:r>
      <w:hyperlink r:id="rId11">
        <w:r w:rsidRPr="005C532D">
          <w:rPr>
            <w:rFonts w:ascii="Arial" w:eastAsia="Times New Roman" w:hAnsi="Arial" w:cs="Times New Roman"/>
            <w:color w:val="000000"/>
            <w:kern w:val="0"/>
            <w:szCs w:val="20"/>
            <w:lang w:eastAsia="en-GB"/>
            <w14:ligatures w14:val="none"/>
          </w:rPr>
          <w:t>Using Your Own Device Policy</w:t>
        </w:r>
      </w:hyperlink>
      <w:r w:rsidRPr="005C532D">
        <w:rPr>
          <w:rFonts w:ascii="Arial" w:eastAsia="Times New Roman" w:hAnsi="Arial" w:cs="Times New Roman"/>
          <w:color w:val="000000"/>
          <w:kern w:val="0"/>
          <w:lang w:eastAsia="en-GB"/>
          <w14:ligatures w14:val="none"/>
        </w:rPr>
        <w:t xml:space="preserve">).  </w:t>
      </w:r>
      <w:proofErr w:type="spellStart"/>
      <w:r w:rsidRPr="005C532D">
        <w:rPr>
          <w:rFonts w:ascii="Arial" w:eastAsia="Times New Roman" w:hAnsi="Arial" w:cs="Times New Roman"/>
          <w:color w:val="000000"/>
          <w:kern w:val="0"/>
          <w:lang w:eastAsia="en-GB"/>
          <w14:ligatures w14:val="none"/>
        </w:rPr>
        <w:t>UoH</w:t>
      </w:r>
      <w:proofErr w:type="spellEnd"/>
      <w:r w:rsidRPr="005C532D">
        <w:rPr>
          <w:rFonts w:ascii="Arial" w:eastAsia="Times New Roman" w:hAnsi="Arial" w:cs="Times New Roman"/>
          <w:color w:val="000000"/>
          <w:kern w:val="0"/>
          <w:lang w:eastAsia="en-GB"/>
          <w14:ligatures w14:val="none"/>
        </w:rPr>
        <w:t xml:space="preserve"> may request third partie</w:t>
      </w:r>
      <w:r w:rsidRPr="005C532D">
        <w:rPr>
          <w:rFonts w:ascii="Arial" w:eastAsia="Times New Roman" w:hAnsi="Arial" w:cs="Arial"/>
          <w:kern w:val="0"/>
          <w:szCs w:val="20"/>
          <w:lang w:eastAsia="en-GB"/>
          <w14:ligatures w14:val="none"/>
        </w:rPr>
        <w:t>s to validate that their devices are securely configured at prior to awarding a contract or at any point during a contract.  Third-party staff can be excluded from the requirement to register devices, provided the third-party shows adherence to these points.</w:t>
      </w:r>
    </w:p>
    <w:p w14:paraId="4D4FEF3A"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Arial"/>
          <w:kern w:val="0"/>
          <w:szCs w:val="20"/>
          <w:lang w:eastAsia="en-GB"/>
          <w14:ligatures w14:val="none"/>
        </w:rPr>
        <w:t xml:space="preserve">Library collections should include at least one print or electronic copy of all books on the course reading lists as well as wider reading to support the course, with multiple copies if needed to meet reasonable demand. If books are out-of-print, we don’t expect local libraries to source them if not already in stock. </w:t>
      </w:r>
    </w:p>
    <w:p w14:paraId="0E995BBD"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Arial"/>
          <w:kern w:val="0"/>
          <w:szCs w:val="20"/>
          <w:lang w:eastAsia="en-GB"/>
          <w14:ligatures w14:val="none"/>
        </w:rPr>
        <w:t>Where journal articles are available to students electronically via the University library, there is no</w:t>
      </w:r>
      <w:r w:rsidRPr="005C532D">
        <w:rPr>
          <w:rFonts w:ascii="Arial" w:eastAsia="Times New Roman" w:hAnsi="Arial" w:cs="Times New Roman"/>
          <w:color w:val="000000"/>
          <w:kern w:val="0"/>
          <w:lang w:eastAsia="en-GB"/>
          <w14:ligatures w14:val="none"/>
        </w:rPr>
        <w:t xml:space="preserve">t the requirement to duplicate this locally. Collections (physical and digital) at partner institutions are expected to be kept up to date, with obsolete and outdated material removed. An inter-library loan service is expected to be available through the partner institution to obtain material not otherwise available locally or online through the University. No inter-library loan service is available to collaborative provision students through the University. </w:t>
      </w:r>
    </w:p>
    <w:p w14:paraId="2C612911"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Times New Roman"/>
          <w:color w:val="000000"/>
          <w:kern w:val="0"/>
          <w:lang w:eastAsia="en-GB"/>
          <w14:ligatures w14:val="none"/>
        </w:rPr>
        <w:t>There should be an appropriate level of staffing to meet the library, information and IT supp</w:t>
      </w:r>
      <w:r w:rsidRPr="005C532D">
        <w:rPr>
          <w:rFonts w:ascii="Arial" w:eastAsia="Times New Roman" w:hAnsi="Arial" w:cs="Arial"/>
          <w:kern w:val="0"/>
          <w:szCs w:val="20"/>
          <w:lang w:eastAsia="en-GB"/>
          <w14:ligatures w14:val="none"/>
        </w:rPr>
        <w:t>ort needs of the students. This would normally include a suitable qualified and experienced library professional to manage the library service and opening hours to suit the delivery patterns of the provision.</w:t>
      </w:r>
    </w:p>
    <w:p w14:paraId="26714EFD"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Arial"/>
          <w:kern w:val="0"/>
          <w:szCs w:val="20"/>
          <w:lang w:eastAsia="en-GB"/>
          <w14:ligatures w14:val="none"/>
        </w:rPr>
        <w:t xml:space="preserve">There should be an </w:t>
      </w:r>
      <w:proofErr w:type="gramStart"/>
      <w:r w:rsidRPr="005C532D">
        <w:rPr>
          <w:rFonts w:ascii="Arial" w:eastAsia="Times New Roman" w:hAnsi="Arial" w:cs="Arial"/>
          <w:kern w:val="0"/>
          <w:szCs w:val="20"/>
          <w:lang w:eastAsia="en-GB"/>
          <w14:ligatures w14:val="none"/>
        </w:rPr>
        <w:t>induction</w:t>
      </w:r>
      <w:proofErr w:type="gramEnd"/>
      <w:r w:rsidRPr="005C532D">
        <w:rPr>
          <w:rFonts w:ascii="Arial" w:eastAsia="Times New Roman" w:hAnsi="Arial" w:cs="Arial"/>
          <w:kern w:val="0"/>
          <w:szCs w:val="20"/>
          <w:lang w:eastAsia="en-GB"/>
          <w14:ligatures w14:val="none"/>
        </w:rPr>
        <w:t xml:space="preserve"> and information skills offer from the library staff to students on the provision, unless this is delivered directly by the course staff. This may be online, face to face, or a mixture of the two, depending on the needs and capacities of the local provision. It </w:t>
      </w:r>
      <w:r w:rsidRPr="005C532D">
        <w:rPr>
          <w:rFonts w:ascii="Arial" w:eastAsia="Times New Roman" w:hAnsi="Arial" w:cs="Times New Roman"/>
          <w:color w:val="000000"/>
          <w:kern w:val="0"/>
          <w:lang w:eastAsia="en-GB"/>
          <w14:ligatures w14:val="none"/>
        </w:rPr>
        <w:t>should include basic information on the use of the local library provision, accessing University online resources, and referencing.</w:t>
      </w:r>
    </w:p>
    <w:p w14:paraId="63F00345"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Times New Roman"/>
          <w:color w:val="000000"/>
          <w:kern w:val="0"/>
          <w:lang w:eastAsia="en-GB"/>
          <w14:ligatures w14:val="none"/>
        </w:rPr>
        <w:t xml:space="preserve">There should be an adequate budget in place to support the local library provision, including </w:t>
      </w:r>
      <w:r w:rsidRPr="005C532D">
        <w:rPr>
          <w:rFonts w:ascii="Arial" w:eastAsia="Times New Roman" w:hAnsi="Arial" w:cs="Arial"/>
          <w:kern w:val="0"/>
          <w:szCs w:val="20"/>
          <w:lang w:eastAsia="en-GB"/>
          <w14:ligatures w14:val="none"/>
        </w:rPr>
        <w:t>sufficient</w:t>
      </w:r>
      <w:r w:rsidRPr="005C532D">
        <w:rPr>
          <w:rFonts w:ascii="Arial" w:eastAsia="Times New Roman" w:hAnsi="Arial" w:cs="Times New Roman"/>
          <w:color w:val="000000"/>
          <w:kern w:val="0"/>
          <w:lang w:eastAsia="en-GB"/>
          <w14:ligatures w14:val="none"/>
        </w:rPr>
        <w:t xml:space="preserve"> budget to update library collections as detailed above.</w:t>
      </w:r>
    </w:p>
    <w:p w14:paraId="09BA5339" w14:textId="77777777" w:rsidR="005C532D" w:rsidRPr="005C532D" w:rsidRDefault="005C532D" w:rsidP="005C532D">
      <w:pPr>
        <w:spacing w:before="120" w:after="120" w:line="240" w:lineRule="auto"/>
        <w:rPr>
          <w:rFonts w:ascii="Arial" w:eastAsia="Times New Roman" w:hAnsi="Arial" w:cs="Arial"/>
          <w:b/>
          <w:bCs/>
          <w:kern w:val="0"/>
          <w:lang w:eastAsia="en-GB"/>
          <w14:ligatures w14:val="none"/>
        </w:rPr>
      </w:pPr>
      <w:r w:rsidRPr="005C532D">
        <w:rPr>
          <w:rFonts w:ascii="Arial" w:eastAsia="Times New Roman" w:hAnsi="Arial" w:cs="Times New Roman"/>
          <w:color w:val="000000"/>
          <w:kern w:val="0"/>
          <w:lang w:eastAsia="en-GB"/>
          <w14:ligatures w14:val="none"/>
        </w:rPr>
        <w:lastRenderedPageBreak/>
        <w:t xml:space="preserve">Good </w:t>
      </w:r>
      <w:r w:rsidRPr="005C532D">
        <w:rPr>
          <w:rFonts w:ascii="Arial" w:eastAsia="Times New Roman" w:hAnsi="Arial" w:cs="Arial"/>
          <w:kern w:val="0"/>
          <w:szCs w:val="20"/>
          <w:lang w:eastAsia="en-GB"/>
          <w14:ligatures w14:val="none"/>
        </w:rPr>
        <w:t>links</w:t>
      </w:r>
      <w:r w:rsidRPr="005C532D">
        <w:rPr>
          <w:rFonts w:ascii="Arial" w:eastAsia="Times New Roman" w:hAnsi="Arial" w:cs="Times New Roman"/>
          <w:color w:val="000000"/>
          <w:kern w:val="0"/>
          <w:lang w:eastAsia="en-GB"/>
          <w14:ligatures w14:val="none"/>
        </w:rPr>
        <w:t xml:space="preserve"> should be evident between library / learning resource centre staff and the teaching team to ensure provision is focussed on ongoing student and staff needs. The librarian</w:t>
      </w:r>
      <w:r w:rsidRPr="005C532D">
        <w:rPr>
          <w:rFonts w:ascii="Arial" w:eastAsia="Times New Roman" w:hAnsi="Arial" w:cs="Arial"/>
          <w:kern w:val="0"/>
          <w:lang w:eastAsia="en-GB"/>
          <w14:ligatures w14:val="none"/>
        </w:rPr>
        <w:t xml:space="preserve"> or representative should be a member of the student panel/liaison committee.</w:t>
      </w:r>
    </w:p>
    <w:p w14:paraId="4C176D6D" w14:textId="77777777" w:rsidR="005C532D" w:rsidRPr="005C532D" w:rsidRDefault="005C532D" w:rsidP="005C532D">
      <w:pPr>
        <w:autoSpaceDE w:val="0"/>
        <w:autoSpaceDN w:val="0"/>
        <w:adjustRightInd w:val="0"/>
        <w:spacing w:before="300" w:line="240" w:lineRule="auto"/>
        <w:rPr>
          <w:rFonts w:ascii="Arial" w:eastAsia="Times New Roman" w:hAnsi="Arial" w:cs="Arial"/>
          <w:b/>
          <w:bCs/>
          <w:color w:val="4472C4"/>
          <w:kern w:val="0"/>
          <w:szCs w:val="20"/>
          <w:lang w:eastAsia="en-GB"/>
          <w14:ligatures w14:val="none"/>
        </w:rPr>
      </w:pPr>
      <w:r w:rsidRPr="005C532D">
        <w:rPr>
          <w:rFonts w:ascii="Arial" w:eastAsia="Times New Roman" w:hAnsi="Arial" w:cs="Arial"/>
          <w:b/>
          <w:bCs/>
          <w:color w:val="4472C4"/>
          <w:kern w:val="0"/>
          <w:szCs w:val="20"/>
          <w:lang w:eastAsia="en-GB"/>
          <w14:ligatures w14:val="none"/>
        </w:rPr>
        <w:t xml:space="preserve">Assessment of computing and library provision in Partner Institutions </w:t>
      </w:r>
    </w:p>
    <w:p w14:paraId="39CDBF85" w14:textId="77777777" w:rsidR="005C532D" w:rsidRPr="005C532D" w:rsidRDefault="005C532D" w:rsidP="005C532D">
      <w:pPr>
        <w:spacing w:before="120" w:after="120" w:line="240" w:lineRule="auto"/>
        <w:rPr>
          <w:rFonts w:ascii="Arial" w:eastAsia="Times New Roman" w:hAnsi="Arial" w:cs="Arial"/>
          <w:kern w:val="0"/>
          <w:szCs w:val="20"/>
          <w:lang w:eastAsia="en-GB"/>
          <w14:ligatures w14:val="none"/>
        </w:rPr>
      </w:pPr>
      <w:r w:rsidRPr="005C532D">
        <w:rPr>
          <w:rFonts w:ascii="Arial" w:eastAsia="Times New Roman" w:hAnsi="Arial" w:cs="Times New Roman"/>
          <w:color w:val="000000"/>
          <w:kern w:val="0"/>
          <w:lang w:eastAsia="en-GB"/>
          <w14:ligatures w14:val="none"/>
        </w:rPr>
        <w:t>The section above outlines the standards that CLS has established to assist in the development of facilities which are appropriate for the academic programmes being provid</w:t>
      </w:r>
      <w:r w:rsidRPr="005C532D">
        <w:rPr>
          <w:rFonts w:ascii="Arial" w:eastAsia="Times New Roman" w:hAnsi="Arial" w:cs="Arial"/>
          <w:kern w:val="0"/>
          <w:szCs w:val="20"/>
          <w:lang w:eastAsia="en-GB"/>
          <w14:ligatures w14:val="none"/>
        </w:rPr>
        <w:t xml:space="preserve">ed in Partner Institutions and to guide the monitoring of such facilities.  These standards are applied in validation and re-validation events.   </w:t>
      </w:r>
    </w:p>
    <w:p w14:paraId="253931C0" w14:textId="77777777" w:rsidR="005C532D" w:rsidRPr="005C532D" w:rsidRDefault="005C532D" w:rsidP="005C532D">
      <w:pPr>
        <w:spacing w:before="120" w:after="120" w:line="240" w:lineRule="auto"/>
        <w:rPr>
          <w:rFonts w:ascii="Arial" w:eastAsia="Times New Roman" w:hAnsi="Arial" w:cs="Times New Roman"/>
          <w:color w:val="000000"/>
          <w:kern w:val="0"/>
          <w:lang w:eastAsia="en-GB"/>
          <w14:ligatures w14:val="none"/>
        </w:rPr>
      </w:pPr>
      <w:r w:rsidRPr="005C532D">
        <w:rPr>
          <w:rFonts w:ascii="Arial" w:eastAsia="Times New Roman" w:hAnsi="Arial" w:cs="Arial"/>
          <w:kern w:val="0"/>
          <w:szCs w:val="20"/>
          <w:lang w:eastAsia="en-GB"/>
          <w14:ligatures w14:val="none"/>
        </w:rPr>
        <w:t>Wherever feasible, a representative of CLS should be on the validation panel. Where this is not po</w:t>
      </w:r>
      <w:r w:rsidRPr="005C532D">
        <w:rPr>
          <w:rFonts w:ascii="Arial" w:eastAsia="Times New Roman" w:hAnsi="Arial" w:cs="Times New Roman"/>
          <w:color w:val="000000"/>
          <w:kern w:val="0"/>
          <w:lang w:eastAsia="en-GB"/>
          <w14:ligatures w14:val="none"/>
        </w:rPr>
        <w:t xml:space="preserve">ssible, e.g. for some overseas visits, the following arrangements are put in place: </w:t>
      </w:r>
    </w:p>
    <w:p w14:paraId="1E3663D3"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A member of the validation panel is given responsibility for assessing computing and library provision.</w:t>
      </w:r>
    </w:p>
    <w:p w14:paraId="27A05DA9"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 xml:space="preserve">They are briefed prior to departure by appropriate members of CLS staff, typically the Head of Academic Services and Head of Second Line IT Services (or an appropriate delegate). </w:t>
      </w:r>
    </w:p>
    <w:p w14:paraId="4E35E539" w14:textId="77777777" w:rsidR="005C532D" w:rsidRPr="005C532D" w:rsidRDefault="005C532D" w:rsidP="005C532D">
      <w:pPr>
        <w:autoSpaceDE w:val="0"/>
        <w:autoSpaceDN w:val="0"/>
        <w:adjustRightInd w:val="0"/>
        <w:spacing w:before="80" w:after="80" w:line="240" w:lineRule="auto"/>
        <w:rPr>
          <w:rFonts w:ascii="Arial" w:eastAsia="Times New Roman" w:hAnsi="Arial" w:cs="Times New Roman"/>
          <w:color w:val="000000"/>
          <w:kern w:val="0"/>
          <w:lang w:eastAsia="en-GB"/>
          <w14:ligatures w14:val="none"/>
        </w:rPr>
      </w:pPr>
      <w:r w:rsidRPr="005C532D">
        <w:rPr>
          <w:rFonts w:ascii="Arial" w:eastAsia="Times New Roman" w:hAnsi="Arial" w:cs="Times New Roman"/>
          <w:color w:val="000000"/>
          <w:kern w:val="0"/>
          <w:lang w:eastAsia="en-GB"/>
          <w14:ligatures w14:val="none"/>
        </w:rPr>
        <w:t xml:space="preserve">The briefing will contain: </w:t>
      </w:r>
    </w:p>
    <w:p w14:paraId="04A7AAD4"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An explanation of the standards expected, and how to respond to it</w:t>
      </w:r>
    </w:p>
    <w:p w14:paraId="2F5148CE"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Discussion of facilities and resources likely to be relevant to the course and how to provide feedback on them</w:t>
      </w:r>
    </w:p>
    <w:p w14:paraId="5C62CCBE" w14:textId="77777777" w:rsidR="005C532D" w:rsidRPr="005C532D" w:rsidRDefault="005C532D" w:rsidP="005C532D">
      <w:pPr>
        <w:spacing w:line="240" w:lineRule="auto"/>
        <w:ind w:left="1440"/>
        <w:contextualSpacing/>
        <w:rPr>
          <w:rFonts w:ascii="Arial" w:eastAsia="Times New Roman" w:hAnsi="Arial" w:cs="Times New Roman"/>
          <w:kern w:val="0"/>
          <w:lang w:eastAsia="en-GB"/>
          <w14:ligatures w14:val="none"/>
        </w:rPr>
      </w:pPr>
    </w:p>
    <w:p w14:paraId="555580EB"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An explanation of the data required by CLS to ensure full access to appropriate services, especially for teaching staff</w:t>
      </w:r>
    </w:p>
    <w:p w14:paraId="4C3FA6CA" w14:textId="77777777" w:rsidR="005C532D" w:rsidRPr="005C532D" w:rsidRDefault="005C532D" w:rsidP="005C532D">
      <w:pPr>
        <w:spacing w:after="0" w:line="240" w:lineRule="auto"/>
        <w:ind w:left="1728"/>
        <w:contextualSpacing/>
        <w:rPr>
          <w:rFonts w:ascii="Arial" w:eastAsia="Times New Roman" w:hAnsi="Arial" w:cs="Times New Roman"/>
          <w:kern w:val="0"/>
          <w:lang w:eastAsia="en-GB"/>
          <w14:ligatures w14:val="none"/>
        </w:rPr>
      </w:pPr>
    </w:p>
    <w:p w14:paraId="40EE710B" w14:textId="77777777" w:rsidR="005C532D" w:rsidRPr="005C532D" w:rsidRDefault="005C532D" w:rsidP="005C532D">
      <w:pPr>
        <w:numPr>
          <w:ilvl w:val="1"/>
          <w:numId w:val="1"/>
        </w:numPr>
        <w:spacing w:after="0" w:line="240" w:lineRule="auto"/>
        <w:contextualSpacing/>
        <w:rPr>
          <w:rFonts w:ascii="Arial" w:eastAsia="Times New Roman" w:hAnsi="Arial" w:cs="Times New Roman"/>
          <w:kern w:val="0"/>
          <w:lang w:eastAsia="en-GB"/>
          <w14:ligatures w14:val="none"/>
        </w:rPr>
      </w:pPr>
      <w:proofErr w:type="gramStart"/>
      <w:r w:rsidRPr="005C532D">
        <w:rPr>
          <w:rFonts w:ascii="Arial" w:eastAsia="Times New Roman" w:hAnsi="Arial" w:cs="Times New Roman"/>
          <w:kern w:val="0"/>
          <w:lang w:eastAsia="en-GB"/>
          <w14:ligatures w14:val="none"/>
        </w:rPr>
        <w:t>Subsequent to</w:t>
      </w:r>
      <w:proofErr w:type="gramEnd"/>
      <w:r w:rsidRPr="005C532D">
        <w:rPr>
          <w:rFonts w:ascii="Arial" w:eastAsia="Times New Roman" w:hAnsi="Arial" w:cs="Times New Roman"/>
          <w:kern w:val="0"/>
          <w:lang w:eastAsia="en-GB"/>
          <w14:ligatures w14:val="none"/>
        </w:rPr>
        <w:t xml:space="preserve"> the visit, a debriefing session (preferably with the same members of CLS) is held to appraise the feedback evidence and reach an informed assessment of provision. Copies of the subsequent report and/or agreed actions are sent to the Director of Digital Information. </w:t>
      </w:r>
    </w:p>
    <w:p w14:paraId="16738EC9" w14:textId="77777777" w:rsidR="005C532D" w:rsidRPr="005C532D" w:rsidRDefault="005C532D" w:rsidP="005C532D">
      <w:pPr>
        <w:spacing w:after="0" w:line="240" w:lineRule="auto"/>
        <w:ind w:left="792"/>
        <w:contextualSpacing/>
        <w:rPr>
          <w:rFonts w:ascii="Arial" w:eastAsia="Times New Roman" w:hAnsi="Arial" w:cs="Times New Roman"/>
          <w:kern w:val="0"/>
          <w:lang w:eastAsia="en-GB"/>
          <w14:ligatures w14:val="none"/>
        </w:rPr>
      </w:pPr>
    </w:p>
    <w:p w14:paraId="6A397C0D" w14:textId="77777777" w:rsidR="005C532D" w:rsidRPr="005C532D" w:rsidRDefault="005C532D" w:rsidP="005C532D">
      <w:pPr>
        <w:numPr>
          <w:ilvl w:val="1"/>
          <w:numId w:val="1"/>
        </w:numPr>
        <w:spacing w:after="0" w:line="259" w:lineRule="auto"/>
        <w:contextualSpacing/>
        <w:rPr>
          <w:rFonts w:ascii="Arial" w:eastAsia="Times New Roman" w:hAnsi="Arial" w:cs="Times New Roman"/>
          <w:kern w:val="0"/>
          <w:lang w:eastAsia="en-GB"/>
          <w14:ligatures w14:val="none"/>
        </w:rPr>
      </w:pPr>
      <w:r w:rsidRPr="005C532D">
        <w:rPr>
          <w:rFonts w:ascii="Arial" w:eastAsia="Times New Roman" w:hAnsi="Arial" w:cs="Times New Roman"/>
          <w:kern w:val="0"/>
          <w:lang w:eastAsia="en-GB"/>
          <w14:ligatures w14:val="none"/>
        </w:rPr>
        <w:t xml:space="preserve">The Education and Training Consortium (ETC) requires a representative from Library Services to be an integral part of the validation/ re-validation panel. </w:t>
      </w:r>
    </w:p>
    <w:p w14:paraId="56EDE2E9" w14:textId="77777777" w:rsidR="009E6B8A" w:rsidRDefault="009E6B8A"/>
    <w:sectPr w:rsidR="009E6B8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7129F" w14:textId="77777777" w:rsidR="00542735" w:rsidRDefault="00542735" w:rsidP="005C532D">
      <w:pPr>
        <w:spacing w:after="0" w:line="240" w:lineRule="auto"/>
      </w:pPr>
      <w:r>
        <w:separator/>
      </w:r>
    </w:p>
  </w:endnote>
  <w:endnote w:type="continuationSeparator" w:id="0">
    <w:p w14:paraId="17C6D32C" w14:textId="77777777" w:rsidR="00542735" w:rsidRDefault="00542735" w:rsidP="005C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69308" w14:textId="77777777" w:rsidR="00542735" w:rsidRDefault="00542735" w:rsidP="005C532D">
      <w:pPr>
        <w:spacing w:after="0" w:line="240" w:lineRule="auto"/>
      </w:pPr>
      <w:r>
        <w:separator/>
      </w:r>
    </w:p>
  </w:footnote>
  <w:footnote w:type="continuationSeparator" w:id="0">
    <w:p w14:paraId="2FEB69E6" w14:textId="77777777" w:rsidR="00542735" w:rsidRDefault="00542735" w:rsidP="005C5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D3F7" w14:textId="77777777" w:rsidR="005C532D" w:rsidRPr="005C532D" w:rsidRDefault="005C532D" w:rsidP="005C532D">
    <w:pPr>
      <w:autoSpaceDE w:val="0"/>
      <w:autoSpaceDN w:val="0"/>
      <w:adjustRightInd w:val="0"/>
      <w:spacing w:before="400" w:after="200" w:line="240" w:lineRule="auto"/>
      <w:rPr>
        <w:rFonts w:ascii="Arial" w:eastAsia="Times New Roman" w:hAnsi="Arial" w:cs="Arial"/>
        <w:b/>
        <w:color w:val="4472C4"/>
        <w:kern w:val="0"/>
        <w:sz w:val="32"/>
        <w:szCs w:val="20"/>
        <w:lang w:eastAsia="en-GB"/>
        <w14:ligatures w14:val="none"/>
      </w:rPr>
    </w:pPr>
    <w:r w:rsidRPr="005C532D">
      <w:rPr>
        <w:rFonts w:ascii="Arial" w:eastAsia="Times New Roman" w:hAnsi="Arial" w:cs="Arial"/>
        <w:b/>
        <w:color w:val="4472C4"/>
        <w:kern w:val="0"/>
        <w:sz w:val="32"/>
        <w:szCs w:val="20"/>
        <w:lang w:eastAsia="en-GB"/>
        <w14:ligatures w14:val="none"/>
      </w:rPr>
      <w:t>Appendix 1 – Computing and Library Services statement on support for courses offered through Collaborative Provision arrangements</w:t>
    </w:r>
  </w:p>
  <w:p w14:paraId="2DAF75EC" w14:textId="77777777" w:rsidR="005C532D" w:rsidRDefault="005C5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704BB"/>
    <w:multiLevelType w:val="multilevel"/>
    <w:tmpl w:val="0B8EBF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26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2D"/>
    <w:rsid w:val="00286CBF"/>
    <w:rsid w:val="00542735"/>
    <w:rsid w:val="005C532D"/>
    <w:rsid w:val="009127D8"/>
    <w:rsid w:val="009A79BB"/>
    <w:rsid w:val="009E6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BE0E"/>
  <w15:chartTrackingRefBased/>
  <w15:docId w15:val="{3008D404-1E59-46B3-ABBA-E1236DC3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3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3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3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3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3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3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3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3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32D"/>
    <w:rPr>
      <w:rFonts w:eastAsiaTheme="majorEastAsia" w:cstheme="majorBidi"/>
      <w:color w:val="272727" w:themeColor="text1" w:themeTint="D8"/>
    </w:rPr>
  </w:style>
  <w:style w:type="paragraph" w:styleId="Title">
    <w:name w:val="Title"/>
    <w:basedOn w:val="Normal"/>
    <w:next w:val="Normal"/>
    <w:link w:val="TitleChar"/>
    <w:uiPriority w:val="10"/>
    <w:qFormat/>
    <w:rsid w:val="005C5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3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32D"/>
    <w:pPr>
      <w:spacing w:before="160"/>
      <w:jc w:val="center"/>
    </w:pPr>
    <w:rPr>
      <w:i/>
      <w:iCs/>
      <w:color w:val="404040" w:themeColor="text1" w:themeTint="BF"/>
    </w:rPr>
  </w:style>
  <w:style w:type="character" w:customStyle="1" w:styleId="QuoteChar">
    <w:name w:val="Quote Char"/>
    <w:basedOn w:val="DefaultParagraphFont"/>
    <w:link w:val="Quote"/>
    <w:uiPriority w:val="29"/>
    <w:rsid w:val="005C532D"/>
    <w:rPr>
      <w:i/>
      <w:iCs/>
      <w:color w:val="404040" w:themeColor="text1" w:themeTint="BF"/>
    </w:rPr>
  </w:style>
  <w:style w:type="paragraph" w:styleId="ListParagraph">
    <w:name w:val="List Paragraph"/>
    <w:basedOn w:val="Normal"/>
    <w:uiPriority w:val="34"/>
    <w:qFormat/>
    <w:rsid w:val="005C532D"/>
    <w:pPr>
      <w:ind w:left="720"/>
      <w:contextualSpacing/>
    </w:pPr>
  </w:style>
  <w:style w:type="character" w:styleId="IntenseEmphasis">
    <w:name w:val="Intense Emphasis"/>
    <w:basedOn w:val="DefaultParagraphFont"/>
    <w:uiPriority w:val="21"/>
    <w:qFormat/>
    <w:rsid w:val="005C532D"/>
    <w:rPr>
      <w:i/>
      <w:iCs/>
      <w:color w:val="0F4761" w:themeColor="accent1" w:themeShade="BF"/>
    </w:rPr>
  </w:style>
  <w:style w:type="paragraph" w:styleId="IntenseQuote">
    <w:name w:val="Intense Quote"/>
    <w:basedOn w:val="Normal"/>
    <w:next w:val="Normal"/>
    <w:link w:val="IntenseQuoteChar"/>
    <w:uiPriority w:val="30"/>
    <w:qFormat/>
    <w:rsid w:val="005C5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32D"/>
    <w:rPr>
      <w:i/>
      <w:iCs/>
      <w:color w:val="0F4761" w:themeColor="accent1" w:themeShade="BF"/>
    </w:rPr>
  </w:style>
  <w:style w:type="character" w:styleId="IntenseReference">
    <w:name w:val="Intense Reference"/>
    <w:basedOn w:val="DefaultParagraphFont"/>
    <w:uiPriority w:val="32"/>
    <w:qFormat/>
    <w:rsid w:val="005C532D"/>
    <w:rPr>
      <w:b/>
      <w:bCs/>
      <w:smallCaps/>
      <w:color w:val="0F4761" w:themeColor="accent1" w:themeShade="BF"/>
      <w:spacing w:val="5"/>
    </w:rPr>
  </w:style>
  <w:style w:type="paragraph" w:styleId="Header">
    <w:name w:val="header"/>
    <w:basedOn w:val="Normal"/>
    <w:link w:val="HeaderChar"/>
    <w:uiPriority w:val="99"/>
    <w:unhideWhenUsed/>
    <w:rsid w:val="005C5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32D"/>
  </w:style>
  <w:style w:type="paragraph" w:styleId="Footer">
    <w:name w:val="footer"/>
    <w:basedOn w:val="Normal"/>
    <w:link w:val="FooterChar"/>
    <w:uiPriority w:val="99"/>
    <w:unhideWhenUsed/>
    <w:rsid w:val="005C5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hud.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ud.libguides.com/c.php?g=698955&amp;p=501953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d.ac.uk/media/policydocuments/Using-Your-Own-Device-Policy.pdfhttps:/www.hud.ac.uk/media/policydocuments/Using-Your-Own-Device-Policy.pdf" TargetMode="External"/><Relationship Id="rId5" Type="http://schemas.openxmlformats.org/officeDocument/2006/relationships/footnotes" Target="footnotes.xml"/><Relationship Id="rId10" Type="http://schemas.openxmlformats.org/officeDocument/2006/relationships/hyperlink" Target="https://www.hud.ac.uk/media/policydocuments/IT-Security-Policy.pdf" TargetMode="External"/><Relationship Id="rId4" Type="http://schemas.openxmlformats.org/officeDocument/2006/relationships/webSettings" Target="webSettings.xml"/><Relationship Id="rId9" Type="http://schemas.openxmlformats.org/officeDocument/2006/relationships/hyperlink" Target="mailto:it.support@hud.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1738</Words>
  <Characters>9911</Characters>
  <Application>Microsoft Office Word</Application>
  <DocSecurity>0</DocSecurity>
  <Lines>82</Lines>
  <Paragraphs>23</Paragraphs>
  <ScaleCrop>false</ScaleCrop>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dc:creator>
  <cp:keywords/>
  <dc:description/>
  <cp:lastModifiedBy>Catherine Wren</cp:lastModifiedBy>
  <cp:revision>1</cp:revision>
  <dcterms:created xsi:type="dcterms:W3CDTF">2026-07-08T10:30:00Z</dcterms:created>
  <dcterms:modified xsi:type="dcterms:W3CDTF">2026-07-08T10:33:00Z</dcterms:modified>
</cp:coreProperties>
</file>