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78B62" w14:textId="77777777" w:rsidR="005C2E00" w:rsidRPr="00B86638" w:rsidRDefault="00764AA2" w:rsidP="005C2E00">
      <w:pPr>
        <w:pStyle w:val="Default"/>
        <w:jc w:val="right"/>
        <w:rPr>
          <w:b/>
          <w:bCs/>
          <w:sz w:val="22"/>
          <w:szCs w:val="22"/>
        </w:rPr>
      </w:pPr>
      <w:r w:rsidRPr="00B86638">
        <w:rPr>
          <w:b/>
          <w:bCs/>
          <w:sz w:val="22"/>
          <w:szCs w:val="22"/>
        </w:rPr>
        <w:t xml:space="preserve"> </w:t>
      </w:r>
    </w:p>
    <w:p w14:paraId="011B05E6" w14:textId="77777777" w:rsidR="00764AA2" w:rsidRPr="0084538E" w:rsidRDefault="003E528D" w:rsidP="005C2E00">
      <w:pPr>
        <w:pStyle w:val="Default"/>
        <w:jc w:val="center"/>
        <w:rPr>
          <w:b/>
          <w:bCs/>
        </w:rPr>
      </w:pPr>
      <w:r>
        <w:rPr>
          <w:b/>
          <w:bCs/>
        </w:rPr>
        <w:t>Enhanced Support P</w:t>
      </w:r>
      <w:r w:rsidR="00764AA2" w:rsidRPr="0084538E">
        <w:rPr>
          <w:b/>
          <w:bCs/>
        </w:rPr>
        <w:t>rocedure</w:t>
      </w:r>
    </w:p>
    <w:p w14:paraId="04BDED20" w14:textId="77777777" w:rsidR="005C2E00" w:rsidRPr="0084538E" w:rsidRDefault="005C2E00" w:rsidP="005C2E00">
      <w:pPr>
        <w:pStyle w:val="Default"/>
        <w:jc w:val="center"/>
      </w:pPr>
    </w:p>
    <w:p w14:paraId="053E8A52" w14:textId="77777777" w:rsidR="00764AA2" w:rsidRPr="0084538E" w:rsidRDefault="003E528D" w:rsidP="0084538E">
      <w:pPr>
        <w:pStyle w:val="Default"/>
        <w:ind w:right="-188"/>
      </w:pPr>
      <w:r>
        <w:rPr>
          <w:b/>
          <w:bCs/>
        </w:rPr>
        <w:t xml:space="preserve">The implementation of Enhanced Support </w:t>
      </w:r>
      <w:r w:rsidR="00764AA2" w:rsidRPr="0084538E">
        <w:rPr>
          <w:b/>
          <w:bCs/>
        </w:rPr>
        <w:t xml:space="preserve">is intended to be a developmental and supportive process. </w:t>
      </w:r>
    </w:p>
    <w:p w14:paraId="4B4D1269" w14:textId="77777777" w:rsidR="007D1833" w:rsidRPr="0084538E" w:rsidRDefault="007D1833" w:rsidP="00764AA2">
      <w:pPr>
        <w:pStyle w:val="Default"/>
      </w:pPr>
    </w:p>
    <w:p w14:paraId="66C81D8F" w14:textId="77777777" w:rsidR="00764AA2" w:rsidRPr="00B86638" w:rsidRDefault="003E528D" w:rsidP="00764AA2">
      <w:pPr>
        <w:pStyle w:val="Default"/>
        <w:rPr>
          <w:sz w:val="22"/>
          <w:szCs w:val="22"/>
        </w:rPr>
      </w:pPr>
      <w:r>
        <w:rPr>
          <w:sz w:val="22"/>
          <w:szCs w:val="22"/>
        </w:rPr>
        <w:t>Enhanced Support</w:t>
      </w:r>
      <w:r w:rsidR="00764AA2" w:rsidRPr="00B86638">
        <w:rPr>
          <w:sz w:val="22"/>
          <w:szCs w:val="22"/>
        </w:rPr>
        <w:t xml:space="preserve"> will be </w:t>
      </w:r>
      <w:r>
        <w:rPr>
          <w:sz w:val="22"/>
          <w:szCs w:val="22"/>
        </w:rPr>
        <w:t>implemented</w:t>
      </w:r>
      <w:r w:rsidR="00764AA2" w:rsidRPr="00B86638">
        <w:rPr>
          <w:sz w:val="22"/>
          <w:szCs w:val="22"/>
        </w:rPr>
        <w:t xml:space="preserve"> when: </w:t>
      </w:r>
    </w:p>
    <w:p w14:paraId="2622F667" w14:textId="77777777" w:rsidR="00764AA2" w:rsidRPr="00B86638" w:rsidRDefault="00764AA2" w:rsidP="005C2E00">
      <w:pPr>
        <w:pStyle w:val="Default"/>
        <w:numPr>
          <w:ilvl w:val="0"/>
          <w:numId w:val="1"/>
        </w:numPr>
        <w:spacing w:after="68"/>
        <w:rPr>
          <w:sz w:val="22"/>
          <w:szCs w:val="22"/>
        </w:rPr>
      </w:pPr>
      <w:r w:rsidRPr="00B86638">
        <w:rPr>
          <w:sz w:val="22"/>
          <w:szCs w:val="22"/>
        </w:rPr>
        <w:t xml:space="preserve">a trainee does not make the expected progress; </w:t>
      </w:r>
    </w:p>
    <w:p w14:paraId="2653A623" w14:textId="77777777" w:rsidR="00764AA2" w:rsidRPr="00B86638" w:rsidRDefault="00764AA2" w:rsidP="005C2E00">
      <w:pPr>
        <w:pStyle w:val="Default"/>
        <w:numPr>
          <w:ilvl w:val="0"/>
          <w:numId w:val="1"/>
        </w:numPr>
        <w:spacing w:after="68"/>
        <w:rPr>
          <w:sz w:val="22"/>
          <w:szCs w:val="22"/>
        </w:rPr>
      </w:pPr>
      <w:r w:rsidRPr="00B86638">
        <w:rPr>
          <w:sz w:val="22"/>
          <w:szCs w:val="22"/>
        </w:rPr>
        <w:t xml:space="preserve">a trainee struggles professionally or personally to meet the Teachers’ Standards (Part One: Teaching); </w:t>
      </w:r>
    </w:p>
    <w:p w14:paraId="72194296" w14:textId="77777777" w:rsidR="00764AA2" w:rsidRPr="00B86638" w:rsidRDefault="00764AA2" w:rsidP="005C2E00">
      <w:pPr>
        <w:pStyle w:val="Default"/>
        <w:numPr>
          <w:ilvl w:val="0"/>
          <w:numId w:val="1"/>
        </w:numPr>
        <w:rPr>
          <w:sz w:val="22"/>
          <w:szCs w:val="22"/>
        </w:rPr>
      </w:pPr>
      <w:r w:rsidRPr="00B86638">
        <w:rPr>
          <w:sz w:val="22"/>
          <w:szCs w:val="22"/>
        </w:rPr>
        <w:t xml:space="preserve">a trainee fails to demonstrate high standards of personal and professional conduct (Part Two: Personal and professional conduct). </w:t>
      </w:r>
    </w:p>
    <w:p w14:paraId="4E1C6555" w14:textId="77777777" w:rsidR="00764AA2" w:rsidRPr="00B86638" w:rsidRDefault="00764AA2" w:rsidP="00764AA2">
      <w:pPr>
        <w:pStyle w:val="Default"/>
        <w:rPr>
          <w:sz w:val="22"/>
          <w:szCs w:val="22"/>
        </w:rPr>
      </w:pPr>
    </w:p>
    <w:p w14:paraId="32685D00" w14:textId="77777777" w:rsidR="00764AA2" w:rsidRPr="00B86638" w:rsidRDefault="003E528D" w:rsidP="00764AA2">
      <w:pPr>
        <w:pStyle w:val="Default"/>
        <w:rPr>
          <w:sz w:val="22"/>
          <w:szCs w:val="22"/>
        </w:rPr>
      </w:pPr>
      <w:r>
        <w:rPr>
          <w:sz w:val="22"/>
          <w:szCs w:val="22"/>
        </w:rPr>
        <w:t>The Enhanced Support Action Plan</w:t>
      </w:r>
      <w:r w:rsidR="00764AA2" w:rsidRPr="00B86638">
        <w:rPr>
          <w:sz w:val="22"/>
          <w:szCs w:val="22"/>
        </w:rPr>
        <w:t xml:space="preserve"> will outline the concern and set targets, identify training and actions and agree review points. It will result in increased agreed school and centre-</w:t>
      </w:r>
      <w:r w:rsidR="00533B92">
        <w:rPr>
          <w:sz w:val="22"/>
          <w:szCs w:val="22"/>
        </w:rPr>
        <w:t xml:space="preserve">University </w:t>
      </w:r>
      <w:r w:rsidR="00764AA2" w:rsidRPr="00B86638">
        <w:rPr>
          <w:sz w:val="22"/>
          <w:szCs w:val="22"/>
        </w:rPr>
        <w:t xml:space="preserve">based support and monitoring. </w:t>
      </w:r>
    </w:p>
    <w:p w14:paraId="68C48AC9" w14:textId="77777777" w:rsidR="005C2E00" w:rsidRPr="00B86638" w:rsidRDefault="005C2E00" w:rsidP="00764AA2">
      <w:pPr>
        <w:pStyle w:val="Default"/>
        <w:rPr>
          <w:sz w:val="22"/>
          <w:szCs w:val="22"/>
        </w:rPr>
      </w:pPr>
    </w:p>
    <w:p w14:paraId="570D2D4A" w14:textId="77777777" w:rsidR="00764AA2" w:rsidRPr="00B86638" w:rsidRDefault="00764AA2" w:rsidP="00764AA2">
      <w:pPr>
        <w:pStyle w:val="Default"/>
        <w:rPr>
          <w:sz w:val="22"/>
          <w:szCs w:val="22"/>
        </w:rPr>
      </w:pPr>
      <w:r w:rsidRPr="00B86638">
        <w:rPr>
          <w:sz w:val="22"/>
          <w:szCs w:val="22"/>
        </w:rPr>
        <w:t xml:space="preserve">Specifically, </w:t>
      </w:r>
      <w:r w:rsidR="00533B92">
        <w:rPr>
          <w:sz w:val="22"/>
          <w:szCs w:val="22"/>
        </w:rPr>
        <w:t xml:space="preserve">the need for </w:t>
      </w:r>
      <w:r w:rsidR="003E528D">
        <w:rPr>
          <w:sz w:val="22"/>
          <w:szCs w:val="22"/>
        </w:rPr>
        <w:t>Enhanced Support</w:t>
      </w:r>
      <w:r w:rsidRPr="00B86638">
        <w:rPr>
          <w:sz w:val="22"/>
          <w:szCs w:val="22"/>
        </w:rPr>
        <w:t xml:space="preserve">: </w:t>
      </w:r>
    </w:p>
    <w:p w14:paraId="2F8F5BC8" w14:textId="77777777" w:rsidR="00764AA2" w:rsidRPr="00B86638" w:rsidRDefault="00764AA2" w:rsidP="005C2E00">
      <w:pPr>
        <w:pStyle w:val="Default"/>
        <w:numPr>
          <w:ilvl w:val="0"/>
          <w:numId w:val="2"/>
        </w:numPr>
        <w:spacing w:after="66"/>
        <w:rPr>
          <w:sz w:val="22"/>
          <w:szCs w:val="22"/>
        </w:rPr>
      </w:pPr>
      <w:r w:rsidRPr="00B86638">
        <w:rPr>
          <w:sz w:val="22"/>
          <w:szCs w:val="22"/>
        </w:rPr>
        <w:t xml:space="preserve">can be raised at any stage of the programme; </w:t>
      </w:r>
    </w:p>
    <w:p w14:paraId="29C0D0B7" w14:textId="77777777" w:rsidR="00764AA2" w:rsidRPr="00B86638" w:rsidRDefault="00764AA2" w:rsidP="005C2E00">
      <w:pPr>
        <w:pStyle w:val="Default"/>
        <w:numPr>
          <w:ilvl w:val="0"/>
          <w:numId w:val="2"/>
        </w:numPr>
        <w:rPr>
          <w:sz w:val="22"/>
          <w:szCs w:val="22"/>
        </w:rPr>
      </w:pPr>
      <w:r w:rsidRPr="00B86638">
        <w:rPr>
          <w:sz w:val="22"/>
          <w:szCs w:val="22"/>
        </w:rPr>
        <w:t xml:space="preserve">will usually relate to specific aspects of the trainee’s teaching and be characterised by a lack of expected progress by the pupils as identified against the Teachers’ Standards referencing the grade descriptors. </w:t>
      </w:r>
    </w:p>
    <w:p w14:paraId="6513B3C7" w14:textId="77777777" w:rsidR="00764AA2" w:rsidRPr="00B86638" w:rsidRDefault="00764AA2" w:rsidP="00764AA2">
      <w:pPr>
        <w:pStyle w:val="Default"/>
        <w:rPr>
          <w:sz w:val="22"/>
          <w:szCs w:val="22"/>
        </w:rPr>
      </w:pPr>
    </w:p>
    <w:p w14:paraId="3FE4B515" w14:textId="77777777" w:rsidR="00764AA2" w:rsidRPr="00B86638" w:rsidRDefault="003E528D" w:rsidP="00764AA2">
      <w:pPr>
        <w:pStyle w:val="Default"/>
        <w:rPr>
          <w:sz w:val="22"/>
          <w:szCs w:val="22"/>
        </w:rPr>
      </w:pPr>
      <w:r>
        <w:rPr>
          <w:sz w:val="22"/>
          <w:szCs w:val="22"/>
        </w:rPr>
        <w:t>Enhanced Support</w:t>
      </w:r>
      <w:r w:rsidR="00764AA2" w:rsidRPr="00B86638">
        <w:rPr>
          <w:sz w:val="22"/>
          <w:szCs w:val="22"/>
        </w:rPr>
        <w:t xml:space="preserve"> may also be </w:t>
      </w:r>
      <w:r>
        <w:rPr>
          <w:sz w:val="22"/>
          <w:szCs w:val="22"/>
        </w:rPr>
        <w:t>implemented if</w:t>
      </w:r>
      <w:r w:rsidR="00764AA2" w:rsidRPr="00B86638">
        <w:rPr>
          <w:sz w:val="22"/>
          <w:szCs w:val="22"/>
        </w:rPr>
        <w:t xml:space="preserve">: </w:t>
      </w:r>
    </w:p>
    <w:p w14:paraId="4403ADA9" w14:textId="77777777" w:rsidR="00764AA2" w:rsidRPr="00B86638" w:rsidRDefault="00764AA2" w:rsidP="005C2E00">
      <w:pPr>
        <w:pStyle w:val="Default"/>
        <w:numPr>
          <w:ilvl w:val="0"/>
          <w:numId w:val="3"/>
        </w:numPr>
        <w:spacing w:after="67"/>
        <w:rPr>
          <w:sz w:val="22"/>
          <w:szCs w:val="22"/>
        </w:rPr>
      </w:pPr>
      <w:r w:rsidRPr="00B86638">
        <w:rPr>
          <w:sz w:val="22"/>
          <w:szCs w:val="22"/>
        </w:rPr>
        <w:t xml:space="preserve">the trainee’s teaching, for any reason, is not developing as expected; for example, if a trainee ‘plateaus’ and there is no evidence of further progress or development in the quality of their teaching; </w:t>
      </w:r>
    </w:p>
    <w:p w14:paraId="5C2A0DBA" w14:textId="77777777" w:rsidR="00764AA2" w:rsidRPr="00B86638" w:rsidRDefault="00764AA2" w:rsidP="005C2E00">
      <w:pPr>
        <w:pStyle w:val="Default"/>
        <w:numPr>
          <w:ilvl w:val="0"/>
          <w:numId w:val="3"/>
        </w:numPr>
        <w:rPr>
          <w:sz w:val="22"/>
          <w:szCs w:val="22"/>
        </w:rPr>
      </w:pPr>
      <w:r w:rsidRPr="00B86638">
        <w:rPr>
          <w:sz w:val="22"/>
          <w:szCs w:val="22"/>
        </w:rPr>
        <w:t xml:space="preserve">the trainee has not received the necessary support from the placement school at which point the partnership will intervene. </w:t>
      </w:r>
    </w:p>
    <w:p w14:paraId="545D7089" w14:textId="77777777" w:rsidR="00764AA2" w:rsidRPr="00B86638" w:rsidRDefault="00764AA2" w:rsidP="00764AA2">
      <w:pPr>
        <w:pStyle w:val="Default"/>
        <w:rPr>
          <w:sz w:val="22"/>
          <w:szCs w:val="22"/>
        </w:rPr>
      </w:pPr>
    </w:p>
    <w:p w14:paraId="1FB31B0D" w14:textId="77777777" w:rsidR="00764AA2" w:rsidRPr="00B86638" w:rsidRDefault="00764AA2" w:rsidP="00764AA2">
      <w:pPr>
        <w:pStyle w:val="Default"/>
        <w:rPr>
          <w:sz w:val="22"/>
          <w:szCs w:val="22"/>
        </w:rPr>
      </w:pPr>
      <w:r w:rsidRPr="00B86638">
        <w:rPr>
          <w:b/>
          <w:bCs/>
          <w:sz w:val="22"/>
          <w:szCs w:val="22"/>
        </w:rPr>
        <w:t xml:space="preserve">Targets </w:t>
      </w:r>
    </w:p>
    <w:p w14:paraId="35218F0D" w14:textId="77777777" w:rsidR="00764AA2" w:rsidRPr="00B86638" w:rsidRDefault="00764AA2" w:rsidP="005C2E00">
      <w:pPr>
        <w:pStyle w:val="Default"/>
        <w:numPr>
          <w:ilvl w:val="0"/>
          <w:numId w:val="4"/>
        </w:numPr>
        <w:spacing w:after="67"/>
        <w:rPr>
          <w:sz w:val="22"/>
          <w:szCs w:val="22"/>
        </w:rPr>
      </w:pPr>
      <w:r w:rsidRPr="00B86638">
        <w:rPr>
          <w:sz w:val="22"/>
          <w:szCs w:val="22"/>
        </w:rPr>
        <w:t xml:space="preserve">Targets for improvement must be explicitly linked to areas of concern in the trainee’s teaching which prevent the pupils from making the expected progress, and be referenced to the Teachers’ Standards and grade descriptors. </w:t>
      </w:r>
    </w:p>
    <w:p w14:paraId="6379AA94" w14:textId="77777777" w:rsidR="00764AA2" w:rsidRPr="00B86638" w:rsidRDefault="00764AA2" w:rsidP="005C2E00">
      <w:pPr>
        <w:pStyle w:val="Default"/>
        <w:numPr>
          <w:ilvl w:val="0"/>
          <w:numId w:val="4"/>
        </w:numPr>
        <w:spacing w:after="67"/>
        <w:rPr>
          <w:sz w:val="22"/>
          <w:szCs w:val="22"/>
        </w:rPr>
      </w:pPr>
      <w:r w:rsidRPr="00B86638">
        <w:rPr>
          <w:sz w:val="22"/>
          <w:szCs w:val="22"/>
        </w:rPr>
        <w:t xml:space="preserve">Targets will require agreed actions for both the trainee and all those working with him/her in the training programme. </w:t>
      </w:r>
    </w:p>
    <w:p w14:paraId="4D91ED32" w14:textId="77777777" w:rsidR="00764AA2" w:rsidRPr="00B86638" w:rsidRDefault="00764AA2" w:rsidP="005C2E00">
      <w:pPr>
        <w:pStyle w:val="Default"/>
        <w:numPr>
          <w:ilvl w:val="0"/>
          <w:numId w:val="4"/>
        </w:numPr>
        <w:rPr>
          <w:sz w:val="22"/>
          <w:szCs w:val="22"/>
        </w:rPr>
      </w:pPr>
      <w:r w:rsidRPr="00B86638">
        <w:rPr>
          <w:sz w:val="22"/>
          <w:szCs w:val="22"/>
        </w:rPr>
        <w:t xml:space="preserve">The setting and revision of targets must be based on the review of the full range of evidence; there must be clear alignment between the identified issues, the grades given and the targets set. </w:t>
      </w:r>
    </w:p>
    <w:p w14:paraId="7245738C" w14:textId="77777777" w:rsidR="00764AA2" w:rsidRPr="00B86638" w:rsidRDefault="00764AA2" w:rsidP="00764AA2">
      <w:pPr>
        <w:pStyle w:val="Default"/>
        <w:rPr>
          <w:sz w:val="22"/>
          <w:szCs w:val="22"/>
        </w:rPr>
      </w:pPr>
    </w:p>
    <w:p w14:paraId="6D6EC0A3" w14:textId="77777777" w:rsidR="00F77F16" w:rsidRPr="00B86638" w:rsidRDefault="007D1833" w:rsidP="00764AA2">
      <w:pPr>
        <w:rPr>
          <w:rFonts w:ascii="Arial" w:hAnsi="Arial" w:cs="Arial"/>
        </w:rPr>
      </w:pPr>
      <w:r w:rsidRPr="00B86638">
        <w:rPr>
          <w:rFonts w:ascii="Arial" w:hAnsi="Arial" w:cs="Arial"/>
        </w:rPr>
        <w:t>The Process is outlined below:</w:t>
      </w:r>
    </w:p>
    <w:p w14:paraId="4CE113F1" w14:textId="77777777" w:rsidR="007D1833" w:rsidRPr="00B86638" w:rsidRDefault="0084538E" w:rsidP="00764AA2">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1101"/>
        <w:gridCol w:w="8141"/>
      </w:tblGrid>
      <w:tr w:rsidR="007D1833" w:rsidRPr="00B86638" w14:paraId="45048062" w14:textId="77777777" w:rsidTr="002E111B">
        <w:tc>
          <w:tcPr>
            <w:tcW w:w="1101" w:type="dxa"/>
          </w:tcPr>
          <w:p w14:paraId="71C6DF96" w14:textId="77777777" w:rsidR="007D1833" w:rsidRPr="00B86638" w:rsidRDefault="007D1833" w:rsidP="00764AA2">
            <w:pPr>
              <w:rPr>
                <w:rFonts w:ascii="Arial" w:hAnsi="Arial" w:cs="Arial"/>
              </w:rPr>
            </w:pPr>
            <w:r w:rsidRPr="00B86638">
              <w:rPr>
                <w:rFonts w:ascii="Arial" w:hAnsi="Arial" w:cs="Arial"/>
              </w:rPr>
              <w:lastRenderedPageBreak/>
              <w:t>Step 1</w:t>
            </w:r>
          </w:p>
        </w:tc>
        <w:tc>
          <w:tcPr>
            <w:tcW w:w="8141" w:type="dxa"/>
          </w:tcPr>
          <w:p w14:paraId="757C71EE" w14:textId="77777777" w:rsidR="007D1833" w:rsidRPr="00B86638" w:rsidRDefault="007D1833" w:rsidP="00C0370F">
            <w:pPr>
              <w:pStyle w:val="Default"/>
              <w:numPr>
                <w:ilvl w:val="0"/>
                <w:numId w:val="6"/>
              </w:numPr>
              <w:rPr>
                <w:sz w:val="22"/>
                <w:szCs w:val="22"/>
              </w:rPr>
            </w:pPr>
            <w:r w:rsidRPr="00B86638">
              <w:rPr>
                <w:sz w:val="22"/>
                <w:szCs w:val="22"/>
              </w:rPr>
              <w:t>At</w:t>
            </w:r>
            <w:r w:rsidR="00D67BBC">
              <w:rPr>
                <w:sz w:val="22"/>
                <w:szCs w:val="22"/>
              </w:rPr>
              <w:t xml:space="preserve"> the earliest opportunity, the m</w:t>
            </w:r>
            <w:r w:rsidRPr="00B86638">
              <w:rPr>
                <w:sz w:val="22"/>
                <w:szCs w:val="22"/>
              </w:rPr>
              <w:t xml:space="preserve">entor or </w:t>
            </w:r>
            <w:r w:rsidR="00D67BBC">
              <w:rPr>
                <w:sz w:val="22"/>
                <w:szCs w:val="22"/>
              </w:rPr>
              <w:t>University t</w:t>
            </w:r>
            <w:r w:rsidR="00E72FE8">
              <w:rPr>
                <w:sz w:val="22"/>
                <w:szCs w:val="22"/>
              </w:rPr>
              <w:t>utor</w:t>
            </w:r>
            <w:r w:rsidRPr="00B86638">
              <w:rPr>
                <w:sz w:val="22"/>
                <w:szCs w:val="22"/>
              </w:rPr>
              <w:t xml:space="preserve"> discusses the concerns with the trainee. The </w:t>
            </w:r>
            <w:r w:rsidR="00D67BBC">
              <w:rPr>
                <w:sz w:val="22"/>
                <w:szCs w:val="22"/>
              </w:rPr>
              <w:t>mentor/University t</w:t>
            </w:r>
            <w:r w:rsidR="00E72FE8">
              <w:rPr>
                <w:sz w:val="22"/>
                <w:szCs w:val="22"/>
              </w:rPr>
              <w:t xml:space="preserve">utor </w:t>
            </w:r>
            <w:r w:rsidRPr="00B86638">
              <w:rPr>
                <w:sz w:val="22"/>
                <w:szCs w:val="22"/>
              </w:rPr>
              <w:t xml:space="preserve">should ensure that he/she listens respectfully to the trainee to gain a full understanding of his/her perceptions. </w:t>
            </w:r>
          </w:p>
          <w:p w14:paraId="422B9BCA" w14:textId="77777777" w:rsidR="007D1833" w:rsidRPr="00B86638" w:rsidRDefault="007D1833" w:rsidP="00C0370F">
            <w:pPr>
              <w:pStyle w:val="Default"/>
              <w:numPr>
                <w:ilvl w:val="0"/>
                <w:numId w:val="5"/>
              </w:numPr>
              <w:rPr>
                <w:sz w:val="22"/>
                <w:szCs w:val="22"/>
              </w:rPr>
            </w:pPr>
            <w:r w:rsidRPr="00B86638">
              <w:rPr>
                <w:sz w:val="22"/>
                <w:szCs w:val="22"/>
              </w:rPr>
              <w:t xml:space="preserve">The </w:t>
            </w:r>
            <w:r w:rsidR="003E528D">
              <w:rPr>
                <w:sz w:val="22"/>
                <w:szCs w:val="22"/>
              </w:rPr>
              <w:t>Enhanced Support</w:t>
            </w:r>
            <w:r w:rsidRPr="00B86638">
              <w:rPr>
                <w:sz w:val="22"/>
                <w:szCs w:val="22"/>
              </w:rPr>
              <w:t xml:space="preserve"> </w:t>
            </w:r>
            <w:r w:rsidR="003E528D">
              <w:rPr>
                <w:sz w:val="22"/>
                <w:szCs w:val="22"/>
              </w:rPr>
              <w:t>Action Plan</w:t>
            </w:r>
            <w:r w:rsidRPr="00B86638">
              <w:rPr>
                <w:sz w:val="22"/>
                <w:szCs w:val="22"/>
              </w:rPr>
              <w:t xml:space="preserve"> is completed with input from school based mentors, </w:t>
            </w:r>
            <w:r w:rsidR="00D67BBC">
              <w:rPr>
                <w:sz w:val="22"/>
                <w:szCs w:val="22"/>
              </w:rPr>
              <w:t>University</w:t>
            </w:r>
            <w:r w:rsidRPr="00B86638">
              <w:rPr>
                <w:sz w:val="22"/>
                <w:szCs w:val="22"/>
              </w:rPr>
              <w:t xml:space="preserve"> tutors and trainee. </w:t>
            </w:r>
          </w:p>
          <w:p w14:paraId="1E04769E" w14:textId="77777777" w:rsidR="007D1833" w:rsidRPr="00B86638" w:rsidRDefault="003E528D" w:rsidP="00C0370F">
            <w:pPr>
              <w:pStyle w:val="Default"/>
              <w:numPr>
                <w:ilvl w:val="0"/>
                <w:numId w:val="5"/>
              </w:numPr>
              <w:rPr>
                <w:sz w:val="22"/>
                <w:szCs w:val="22"/>
              </w:rPr>
            </w:pPr>
            <w:r>
              <w:rPr>
                <w:sz w:val="22"/>
                <w:szCs w:val="22"/>
              </w:rPr>
              <w:t>The target</w:t>
            </w:r>
            <w:r w:rsidR="007D1833" w:rsidRPr="00B86638">
              <w:rPr>
                <w:sz w:val="22"/>
                <w:szCs w:val="22"/>
              </w:rPr>
              <w:t>(s) should be SMART</w:t>
            </w:r>
            <w:r w:rsidR="00C0370F" w:rsidRPr="00B86638">
              <w:rPr>
                <w:sz w:val="22"/>
                <w:szCs w:val="22"/>
              </w:rPr>
              <w:t xml:space="preserve"> - they are focused explicitly on areas for improvement, with an agreed timescale of the review point, and agreed actions and success criteria.</w:t>
            </w:r>
          </w:p>
          <w:p w14:paraId="2C4743E5" w14:textId="77777777" w:rsidR="007D1833" w:rsidRPr="00B86638" w:rsidRDefault="007D1833" w:rsidP="00C0370F">
            <w:pPr>
              <w:pStyle w:val="Default"/>
              <w:numPr>
                <w:ilvl w:val="0"/>
                <w:numId w:val="5"/>
              </w:numPr>
              <w:rPr>
                <w:sz w:val="22"/>
                <w:szCs w:val="22"/>
              </w:rPr>
            </w:pPr>
            <w:r w:rsidRPr="00B86638">
              <w:rPr>
                <w:sz w:val="22"/>
                <w:szCs w:val="22"/>
              </w:rPr>
              <w:t xml:space="preserve">At the weekly </w:t>
            </w:r>
            <w:r w:rsidR="00C0370F" w:rsidRPr="00B86638">
              <w:rPr>
                <w:sz w:val="22"/>
                <w:szCs w:val="22"/>
              </w:rPr>
              <w:t xml:space="preserve">review of </w:t>
            </w:r>
            <w:r w:rsidRPr="00B86638">
              <w:rPr>
                <w:sz w:val="22"/>
                <w:szCs w:val="22"/>
              </w:rPr>
              <w:t xml:space="preserve">progress </w:t>
            </w:r>
            <w:r w:rsidR="00C0370F" w:rsidRPr="00B86638">
              <w:rPr>
                <w:sz w:val="22"/>
                <w:szCs w:val="22"/>
              </w:rPr>
              <w:t>meeting these targets should be discussed between the mentor and trainee.</w:t>
            </w:r>
          </w:p>
        </w:tc>
      </w:tr>
      <w:tr w:rsidR="007D1833" w:rsidRPr="00B86638" w14:paraId="42AC768B" w14:textId="77777777" w:rsidTr="002E111B">
        <w:tc>
          <w:tcPr>
            <w:tcW w:w="1101" w:type="dxa"/>
          </w:tcPr>
          <w:p w14:paraId="58BE016C" w14:textId="77777777" w:rsidR="007D1833" w:rsidRPr="00B86638" w:rsidRDefault="007D1833">
            <w:pPr>
              <w:rPr>
                <w:rFonts w:ascii="Arial" w:hAnsi="Arial" w:cs="Arial"/>
              </w:rPr>
            </w:pPr>
            <w:r w:rsidRPr="00B86638">
              <w:rPr>
                <w:rFonts w:ascii="Arial" w:hAnsi="Arial" w:cs="Arial"/>
              </w:rPr>
              <w:t>Step 2</w:t>
            </w:r>
          </w:p>
        </w:tc>
        <w:tc>
          <w:tcPr>
            <w:tcW w:w="8141" w:type="dxa"/>
          </w:tcPr>
          <w:p w14:paraId="0C497390" w14:textId="77777777" w:rsidR="00C0370F" w:rsidRPr="00B86638" w:rsidRDefault="0056184B" w:rsidP="00C0370F">
            <w:pPr>
              <w:pStyle w:val="Default"/>
              <w:numPr>
                <w:ilvl w:val="0"/>
                <w:numId w:val="7"/>
              </w:numPr>
              <w:rPr>
                <w:sz w:val="22"/>
                <w:szCs w:val="22"/>
              </w:rPr>
            </w:pPr>
            <w:r>
              <w:rPr>
                <w:sz w:val="22"/>
                <w:szCs w:val="22"/>
              </w:rPr>
              <w:t>A r</w:t>
            </w:r>
            <w:r w:rsidR="00C0370F" w:rsidRPr="00B86638">
              <w:rPr>
                <w:sz w:val="22"/>
                <w:szCs w:val="22"/>
              </w:rPr>
              <w:t xml:space="preserve">eview </w:t>
            </w:r>
            <w:r>
              <w:rPr>
                <w:sz w:val="22"/>
                <w:szCs w:val="22"/>
              </w:rPr>
              <w:t xml:space="preserve">of </w:t>
            </w:r>
            <w:r w:rsidR="00C0370F" w:rsidRPr="00B86638">
              <w:rPr>
                <w:sz w:val="22"/>
                <w:szCs w:val="22"/>
              </w:rPr>
              <w:t xml:space="preserve">targets using the full range of evidence. </w:t>
            </w:r>
          </w:p>
          <w:p w14:paraId="78E3214B" w14:textId="77777777" w:rsidR="00C0370F" w:rsidRPr="00B86638" w:rsidRDefault="00C0370F" w:rsidP="00C0370F">
            <w:pPr>
              <w:pStyle w:val="Default"/>
              <w:numPr>
                <w:ilvl w:val="0"/>
                <w:numId w:val="7"/>
              </w:numPr>
              <w:rPr>
                <w:sz w:val="22"/>
                <w:szCs w:val="22"/>
              </w:rPr>
            </w:pPr>
            <w:r w:rsidRPr="00B86638">
              <w:rPr>
                <w:sz w:val="22"/>
                <w:szCs w:val="22"/>
              </w:rPr>
              <w:t xml:space="preserve">If sufficient progress has been made by the trainee, normal training routines continue. </w:t>
            </w:r>
          </w:p>
          <w:p w14:paraId="3C812D1D" w14:textId="77777777" w:rsidR="007D1833" w:rsidRPr="00B86638" w:rsidRDefault="00C0370F" w:rsidP="00C0370F">
            <w:pPr>
              <w:pStyle w:val="Default"/>
              <w:numPr>
                <w:ilvl w:val="0"/>
                <w:numId w:val="7"/>
              </w:numPr>
              <w:rPr>
                <w:sz w:val="22"/>
                <w:szCs w:val="22"/>
              </w:rPr>
            </w:pPr>
            <w:r w:rsidRPr="00B86638">
              <w:rPr>
                <w:sz w:val="22"/>
                <w:szCs w:val="22"/>
              </w:rPr>
              <w:t xml:space="preserve">If insufficient progress has been made, proceed to Step 3. </w:t>
            </w:r>
          </w:p>
        </w:tc>
      </w:tr>
      <w:tr w:rsidR="007D1833" w:rsidRPr="00B86638" w14:paraId="24B54B07" w14:textId="77777777" w:rsidTr="002E111B">
        <w:tc>
          <w:tcPr>
            <w:tcW w:w="1101" w:type="dxa"/>
          </w:tcPr>
          <w:p w14:paraId="6D4C977F" w14:textId="77777777" w:rsidR="007D1833" w:rsidRPr="00B86638" w:rsidRDefault="007D1833">
            <w:pPr>
              <w:rPr>
                <w:rFonts w:ascii="Arial" w:hAnsi="Arial" w:cs="Arial"/>
              </w:rPr>
            </w:pPr>
            <w:r w:rsidRPr="00B86638">
              <w:rPr>
                <w:rFonts w:ascii="Arial" w:hAnsi="Arial" w:cs="Arial"/>
              </w:rPr>
              <w:t>Step 3</w:t>
            </w:r>
          </w:p>
        </w:tc>
        <w:tc>
          <w:tcPr>
            <w:tcW w:w="8141" w:type="dxa"/>
          </w:tcPr>
          <w:p w14:paraId="2E5CDDA5" w14:textId="77777777" w:rsidR="00805255" w:rsidRPr="00B86638" w:rsidRDefault="0056184B" w:rsidP="00805255">
            <w:pPr>
              <w:pStyle w:val="Default"/>
              <w:numPr>
                <w:ilvl w:val="0"/>
                <w:numId w:val="8"/>
              </w:numPr>
              <w:rPr>
                <w:sz w:val="22"/>
                <w:szCs w:val="22"/>
              </w:rPr>
            </w:pPr>
            <w:r>
              <w:rPr>
                <w:sz w:val="22"/>
                <w:szCs w:val="22"/>
              </w:rPr>
              <w:t>A r</w:t>
            </w:r>
            <w:r w:rsidR="00805255" w:rsidRPr="00B86638">
              <w:rPr>
                <w:sz w:val="22"/>
                <w:szCs w:val="22"/>
              </w:rPr>
              <w:t xml:space="preserve">eview meeting with the school based mentors, </w:t>
            </w:r>
            <w:r w:rsidR="00D67BBC">
              <w:rPr>
                <w:sz w:val="22"/>
                <w:szCs w:val="22"/>
              </w:rPr>
              <w:t>University</w:t>
            </w:r>
            <w:r w:rsidR="00805255" w:rsidRPr="00B86638">
              <w:rPr>
                <w:sz w:val="22"/>
                <w:szCs w:val="22"/>
              </w:rPr>
              <w:t xml:space="preserve"> tutor (normally course leader) and trainee.</w:t>
            </w:r>
          </w:p>
          <w:p w14:paraId="3BAFDC2E" w14:textId="77777777" w:rsidR="00805255" w:rsidRPr="00B86638" w:rsidRDefault="00805255" w:rsidP="00805255">
            <w:pPr>
              <w:pStyle w:val="Default"/>
              <w:numPr>
                <w:ilvl w:val="0"/>
                <w:numId w:val="8"/>
              </w:numPr>
              <w:rPr>
                <w:sz w:val="22"/>
                <w:szCs w:val="22"/>
              </w:rPr>
            </w:pPr>
            <w:r w:rsidRPr="00B86638">
              <w:rPr>
                <w:sz w:val="22"/>
                <w:szCs w:val="22"/>
              </w:rPr>
              <w:t>An agreed period is set for the trainee to focus on the targets</w:t>
            </w:r>
            <w:r w:rsidR="003E528D">
              <w:rPr>
                <w:sz w:val="22"/>
                <w:szCs w:val="22"/>
              </w:rPr>
              <w:t xml:space="preserve"> for development</w:t>
            </w:r>
            <w:r w:rsidRPr="00B86638">
              <w:rPr>
                <w:sz w:val="22"/>
                <w:szCs w:val="22"/>
              </w:rPr>
              <w:t xml:space="preserve">. </w:t>
            </w:r>
          </w:p>
          <w:p w14:paraId="649EB75C" w14:textId="77777777" w:rsidR="00805255" w:rsidRPr="00B86638" w:rsidRDefault="00805255" w:rsidP="00805255">
            <w:pPr>
              <w:pStyle w:val="Default"/>
              <w:numPr>
                <w:ilvl w:val="0"/>
                <w:numId w:val="8"/>
              </w:numPr>
              <w:rPr>
                <w:sz w:val="22"/>
                <w:szCs w:val="22"/>
              </w:rPr>
            </w:pPr>
            <w:r w:rsidRPr="00B86638">
              <w:rPr>
                <w:sz w:val="22"/>
                <w:szCs w:val="22"/>
              </w:rPr>
              <w:t>Explicit actions for the tr</w:t>
            </w:r>
            <w:r w:rsidR="00D67BBC">
              <w:rPr>
                <w:sz w:val="22"/>
                <w:szCs w:val="22"/>
              </w:rPr>
              <w:t xml:space="preserve">ainee, school based mentor and University </w:t>
            </w:r>
            <w:r w:rsidRPr="00B86638">
              <w:rPr>
                <w:sz w:val="22"/>
                <w:szCs w:val="22"/>
              </w:rPr>
              <w:t xml:space="preserve">tutor are agreed as part of the </w:t>
            </w:r>
            <w:r w:rsidR="003E528D">
              <w:rPr>
                <w:sz w:val="22"/>
                <w:szCs w:val="22"/>
              </w:rPr>
              <w:t>Enhanced Support Action P</w:t>
            </w:r>
            <w:r w:rsidRPr="00B86638">
              <w:rPr>
                <w:sz w:val="22"/>
                <w:szCs w:val="22"/>
              </w:rPr>
              <w:t xml:space="preserve">lan. </w:t>
            </w:r>
          </w:p>
          <w:p w14:paraId="37ED3EC8" w14:textId="77777777" w:rsidR="00805255" w:rsidRPr="00B86638" w:rsidRDefault="00805255" w:rsidP="00805255">
            <w:pPr>
              <w:pStyle w:val="Default"/>
              <w:numPr>
                <w:ilvl w:val="0"/>
                <w:numId w:val="8"/>
              </w:numPr>
              <w:rPr>
                <w:sz w:val="22"/>
                <w:szCs w:val="22"/>
              </w:rPr>
            </w:pPr>
            <w:r w:rsidRPr="00B86638">
              <w:rPr>
                <w:sz w:val="22"/>
                <w:szCs w:val="22"/>
              </w:rPr>
              <w:t>All observations and meetings should focus on the targets</w:t>
            </w:r>
            <w:r w:rsidR="003E528D">
              <w:rPr>
                <w:sz w:val="22"/>
                <w:szCs w:val="22"/>
              </w:rPr>
              <w:t xml:space="preserve"> for development</w:t>
            </w:r>
            <w:r w:rsidRPr="00B86638">
              <w:rPr>
                <w:sz w:val="22"/>
                <w:szCs w:val="22"/>
              </w:rPr>
              <w:t xml:space="preserve">. </w:t>
            </w:r>
          </w:p>
          <w:p w14:paraId="238E49E3" w14:textId="77777777" w:rsidR="007D1833" w:rsidRPr="00B86638" w:rsidRDefault="00E72FE8" w:rsidP="0056184B">
            <w:pPr>
              <w:pStyle w:val="Default"/>
              <w:numPr>
                <w:ilvl w:val="0"/>
                <w:numId w:val="8"/>
              </w:numPr>
              <w:rPr>
                <w:sz w:val="22"/>
                <w:szCs w:val="22"/>
              </w:rPr>
            </w:pPr>
            <w:r>
              <w:rPr>
                <w:sz w:val="22"/>
                <w:szCs w:val="22"/>
              </w:rPr>
              <w:t xml:space="preserve">The University Tutor </w:t>
            </w:r>
            <w:r w:rsidR="00805255" w:rsidRPr="00B86638">
              <w:rPr>
                <w:sz w:val="22"/>
                <w:szCs w:val="22"/>
              </w:rPr>
              <w:t xml:space="preserve">provides a copy of the </w:t>
            </w:r>
            <w:r w:rsidR="0056184B">
              <w:rPr>
                <w:sz w:val="22"/>
                <w:szCs w:val="22"/>
              </w:rPr>
              <w:t>Enhanced Support Action Plan.</w:t>
            </w:r>
            <w:r w:rsidR="00805255" w:rsidRPr="00B86638">
              <w:rPr>
                <w:sz w:val="22"/>
                <w:szCs w:val="22"/>
              </w:rPr>
              <w:t xml:space="preserve"> </w:t>
            </w:r>
          </w:p>
        </w:tc>
      </w:tr>
      <w:tr w:rsidR="007D1833" w:rsidRPr="00B86638" w14:paraId="7B9F89B7" w14:textId="77777777" w:rsidTr="002E111B">
        <w:tc>
          <w:tcPr>
            <w:tcW w:w="1101" w:type="dxa"/>
          </w:tcPr>
          <w:p w14:paraId="5A0C22E8" w14:textId="77777777" w:rsidR="007D1833" w:rsidRPr="00B86638" w:rsidRDefault="007D1833">
            <w:pPr>
              <w:rPr>
                <w:rFonts w:ascii="Arial" w:hAnsi="Arial" w:cs="Arial"/>
              </w:rPr>
            </w:pPr>
            <w:r w:rsidRPr="00B86638">
              <w:rPr>
                <w:rFonts w:ascii="Arial" w:hAnsi="Arial" w:cs="Arial"/>
              </w:rPr>
              <w:t>Step 4</w:t>
            </w:r>
          </w:p>
        </w:tc>
        <w:tc>
          <w:tcPr>
            <w:tcW w:w="8141" w:type="dxa"/>
          </w:tcPr>
          <w:p w14:paraId="1EA4168B" w14:textId="77777777" w:rsidR="00034965" w:rsidRPr="00B86638" w:rsidRDefault="0056184B" w:rsidP="00034965">
            <w:pPr>
              <w:pStyle w:val="Default"/>
              <w:numPr>
                <w:ilvl w:val="0"/>
                <w:numId w:val="9"/>
              </w:numPr>
              <w:rPr>
                <w:sz w:val="22"/>
                <w:szCs w:val="22"/>
              </w:rPr>
            </w:pPr>
            <w:r>
              <w:rPr>
                <w:sz w:val="22"/>
                <w:szCs w:val="22"/>
              </w:rPr>
              <w:t>A f</w:t>
            </w:r>
            <w:r w:rsidR="00166207" w:rsidRPr="00B86638">
              <w:rPr>
                <w:sz w:val="22"/>
                <w:szCs w:val="22"/>
              </w:rPr>
              <w:t>ormal review of targets, using the full range of evidence, by the trainee,</w:t>
            </w:r>
            <w:r w:rsidR="00D67BBC">
              <w:rPr>
                <w:sz w:val="22"/>
                <w:szCs w:val="22"/>
              </w:rPr>
              <w:t xml:space="preserve"> M</w:t>
            </w:r>
            <w:r w:rsidR="00034965" w:rsidRPr="00B86638">
              <w:rPr>
                <w:sz w:val="22"/>
                <w:szCs w:val="22"/>
              </w:rPr>
              <w:t xml:space="preserve">entor and </w:t>
            </w:r>
            <w:r w:rsidR="00E72FE8">
              <w:rPr>
                <w:sz w:val="22"/>
                <w:szCs w:val="22"/>
              </w:rPr>
              <w:t>University Tutor.</w:t>
            </w:r>
            <w:r w:rsidR="00034965" w:rsidRPr="00B86638">
              <w:rPr>
                <w:sz w:val="22"/>
                <w:szCs w:val="22"/>
              </w:rPr>
              <w:t xml:space="preserve"> </w:t>
            </w:r>
          </w:p>
          <w:p w14:paraId="18019A6E" w14:textId="77777777" w:rsidR="00B86638" w:rsidRPr="00B86638" w:rsidRDefault="00166207" w:rsidP="00166207">
            <w:pPr>
              <w:pStyle w:val="Default"/>
              <w:numPr>
                <w:ilvl w:val="0"/>
                <w:numId w:val="9"/>
              </w:numPr>
              <w:rPr>
                <w:sz w:val="22"/>
                <w:szCs w:val="22"/>
              </w:rPr>
            </w:pPr>
            <w:r w:rsidRPr="00B86638">
              <w:rPr>
                <w:sz w:val="22"/>
                <w:szCs w:val="22"/>
              </w:rPr>
              <w:t xml:space="preserve">There are three possible outcomes from the formal review: </w:t>
            </w:r>
          </w:p>
          <w:p w14:paraId="108E2FD3" w14:textId="77777777" w:rsidR="00B86638" w:rsidRPr="00B86638" w:rsidRDefault="00034965" w:rsidP="00B86638">
            <w:pPr>
              <w:pStyle w:val="Default"/>
              <w:numPr>
                <w:ilvl w:val="0"/>
                <w:numId w:val="11"/>
              </w:numPr>
              <w:ind w:left="1026" w:hanging="284"/>
              <w:rPr>
                <w:sz w:val="22"/>
                <w:szCs w:val="22"/>
              </w:rPr>
            </w:pPr>
            <w:r w:rsidRPr="00B86638">
              <w:rPr>
                <w:sz w:val="22"/>
                <w:szCs w:val="22"/>
              </w:rPr>
              <w:t>I</w:t>
            </w:r>
            <w:r w:rsidR="00166207" w:rsidRPr="00B86638">
              <w:rPr>
                <w:sz w:val="22"/>
                <w:szCs w:val="22"/>
              </w:rPr>
              <w:t xml:space="preserve">f sufficient progress has been made, the </w:t>
            </w:r>
            <w:r w:rsidR="0056184B">
              <w:rPr>
                <w:sz w:val="22"/>
                <w:szCs w:val="22"/>
              </w:rPr>
              <w:t>Enhanced Support</w:t>
            </w:r>
            <w:r w:rsidR="00166207" w:rsidRPr="00B86638">
              <w:rPr>
                <w:sz w:val="22"/>
                <w:szCs w:val="22"/>
              </w:rPr>
              <w:t xml:space="preserve"> ends and the normal training routines continue; </w:t>
            </w:r>
          </w:p>
          <w:p w14:paraId="39CD7E88" w14:textId="77777777" w:rsidR="00B86638" w:rsidRPr="00B86638" w:rsidRDefault="00034965" w:rsidP="00B86638">
            <w:pPr>
              <w:pStyle w:val="Default"/>
              <w:numPr>
                <w:ilvl w:val="0"/>
                <w:numId w:val="11"/>
              </w:numPr>
              <w:ind w:left="1026" w:hanging="284"/>
              <w:rPr>
                <w:sz w:val="22"/>
                <w:szCs w:val="22"/>
              </w:rPr>
            </w:pPr>
            <w:r w:rsidRPr="00B86638">
              <w:rPr>
                <w:sz w:val="22"/>
                <w:szCs w:val="22"/>
              </w:rPr>
              <w:t>I</w:t>
            </w:r>
            <w:r w:rsidR="00166207" w:rsidRPr="00B86638">
              <w:rPr>
                <w:sz w:val="22"/>
                <w:szCs w:val="22"/>
              </w:rPr>
              <w:t xml:space="preserve">f limited progress has been made, the partnership tutor, mentor and trainee review the issues, revise the targets and the </w:t>
            </w:r>
            <w:r w:rsidR="0056184B">
              <w:rPr>
                <w:sz w:val="22"/>
                <w:szCs w:val="22"/>
              </w:rPr>
              <w:t>Enhanced Support</w:t>
            </w:r>
            <w:r w:rsidR="00166207" w:rsidRPr="00B86638">
              <w:rPr>
                <w:sz w:val="22"/>
                <w:szCs w:val="22"/>
              </w:rPr>
              <w:t xml:space="preserve"> is </w:t>
            </w:r>
            <w:r w:rsidRPr="00B86638">
              <w:rPr>
                <w:sz w:val="22"/>
                <w:szCs w:val="22"/>
              </w:rPr>
              <w:t>re-evaluated</w:t>
            </w:r>
            <w:r w:rsidR="00166207" w:rsidRPr="00B86638">
              <w:rPr>
                <w:sz w:val="22"/>
                <w:szCs w:val="22"/>
              </w:rPr>
              <w:t xml:space="preserve">; </w:t>
            </w:r>
          </w:p>
          <w:p w14:paraId="1B7BE8D2" w14:textId="77777777" w:rsidR="007D1833" w:rsidRPr="00B86638" w:rsidRDefault="00034965" w:rsidP="00533B92">
            <w:pPr>
              <w:pStyle w:val="Default"/>
              <w:numPr>
                <w:ilvl w:val="0"/>
                <w:numId w:val="11"/>
              </w:numPr>
              <w:ind w:left="1026" w:hanging="284"/>
              <w:rPr>
                <w:sz w:val="22"/>
                <w:szCs w:val="22"/>
              </w:rPr>
            </w:pPr>
            <w:r w:rsidRPr="00B86638">
              <w:rPr>
                <w:sz w:val="22"/>
                <w:szCs w:val="22"/>
              </w:rPr>
              <w:t>I</w:t>
            </w:r>
            <w:r w:rsidR="00166207" w:rsidRPr="00B86638">
              <w:rPr>
                <w:sz w:val="22"/>
                <w:szCs w:val="22"/>
              </w:rPr>
              <w:t>f all of the targets have not been met and progress</w:t>
            </w:r>
            <w:r w:rsidR="007960F3">
              <w:rPr>
                <w:sz w:val="22"/>
                <w:szCs w:val="22"/>
              </w:rPr>
              <w:t xml:space="preserve"> towards meeting the Teachers’</w:t>
            </w:r>
            <w:r w:rsidR="00AC2BD2">
              <w:rPr>
                <w:sz w:val="22"/>
                <w:szCs w:val="22"/>
              </w:rPr>
              <w:t xml:space="preserve"> Standards</w:t>
            </w:r>
            <w:r w:rsidR="00166207" w:rsidRPr="00B86638">
              <w:rPr>
                <w:sz w:val="22"/>
                <w:szCs w:val="22"/>
              </w:rPr>
              <w:t xml:space="preserve"> has not been made, </w:t>
            </w:r>
            <w:r w:rsidR="00533B92">
              <w:rPr>
                <w:sz w:val="22"/>
                <w:szCs w:val="22"/>
              </w:rPr>
              <w:t>proceed to step 5</w:t>
            </w:r>
            <w:r w:rsidRPr="00B86638">
              <w:rPr>
                <w:sz w:val="22"/>
                <w:szCs w:val="22"/>
              </w:rPr>
              <w:t xml:space="preserve">. </w:t>
            </w:r>
          </w:p>
        </w:tc>
      </w:tr>
      <w:tr w:rsidR="007D1833" w:rsidRPr="00B86638" w14:paraId="3C8CF540" w14:textId="77777777" w:rsidTr="002E111B">
        <w:tc>
          <w:tcPr>
            <w:tcW w:w="1101" w:type="dxa"/>
          </w:tcPr>
          <w:p w14:paraId="327331FC" w14:textId="77777777" w:rsidR="007D1833" w:rsidRPr="00B86638" w:rsidRDefault="007D1833">
            <w:pPr>
              <w:rPr>
                <w:rFonts w:ascii="Arial" w:hAnsi="Arial" w:cs="Arial"/>
              </w:rPr>
            </w:pPr>
            <w:r w:rsidRPr="00B86638">
              <w:rPr>
                <w:rFonts w:ascii="Arial" w:hAnsi="Arial" w:cs="Arial"/>
              </w:rPr>
              <w:t>Step 5</w:t>
            </w:r>
          </w:p>
        </w:tc>
        <w:tc>
          <w:tcPr>
            <w:tcW w:w="8141" w:type="dxa"/>
          </w:tcPr>
          <w:p w14:paraId="085157CF" w14:textId="77777777" w:rsidR="00533B92" w:rsidRDefault="002E111B" w:rsidP="002E111B">
            <w:pPr>
              <w:pStyle w:val="Default"/>
              <w:numPr>
                <w:ilvl w:val="0"/>
                <w:numId w:val="10"/>
              </w:numPr>
              <w:rPr>
                <w:sz w:val="22"/>
                <w:szCs w:val="22"/>
              </w:rPr>
            </w:pPr>
            <w:r w:rsidRPr="00B86638">
              <w:rPr>
                <w:sz w:val="22"/>
                <w:szCs w:val="22"/>
              </w:rPr>
              <w:t xml:space="preserve">The placement </w:t>
            </w:r>
            <w:r w:rsidR="00470B6F">
              <w:rPr>
                <w:sz w:val="22"/>
                <w:szCs w:val="22"/>
              </w:rPr>
              <w:t>may be</w:t>
            </w:r>
            <w:r w:rsidRPr="00B86638">
              <w:rPr>
                <w:sz w:val="22"/>
                <w:szCs w:val="22"/>
              </w:rPr>
              <w:t xml:space="preserve"> </w:t>
            </w:r>
            <w:r w:rsidR="00BD495B">
              <w:rPr>
                <w:sz w:val="22"/>
                <w:szCs w:val="22"/>
              </w:rPr>
              <w:t>suspended</w:t>
            </w:r>
            <w:r w:rsidRPr="00B86638">
              <w:rPr>
                <w:sz w:val="22"/>
                <w:szCs w:val="22"/>
              </w:rPr>
              <w:t xml:space="preserve"> immediately </w:t>
            </w:r>
            <w:r w:rsidR="00AC2BD2">
              <w:rPr>
                <w:sz w:val="22"/>
                <w:szCs w:val="22"/>
              </w:rPr>
              <w:t>in order to avoid negative impact on pupils’ progress.</w:t>
            </w:r>
          </w:p>
          <w:p w14:paraId="33A249B6" w14:textId="77777777" w:rsidR="002E111B" w:rsidRPr="00B86638" w:rsidRDefault="007960F3" w:rsidP="002E111B">
            <w:pPr>
              <w:pStyle w:val="Default"/>
              <w:numPr>
                <w:ilvl w:val="0"/>
                <w:numId w:val="10"/>
              </w:numPr>
              <w:rPr>
                <w:sz w:val="22"/>
                <w:szCs w:val="22"/>
              </w:rPr>
            </w:pPr>
            <w:r>
              <w:rPr>
                <w:sz w:val="22"/>
                <w:szCs w:val="22"/>
              </w:rPr>
              <w:t>The Fitness to Practise or the procedures under section 6 of the Students</w:t>
            </w:r>
            <w:r w:rsidR="00BD495B">
              <w:rPr>
                <w:sz w:val="22"/>
                <w:szCs w:val="22"/>
              </w:rPr>
              <w:t>’</w:t>
            </w:r>
            <w:r>
              <w:rPr>
                <w:sz w:val="22"/>
                <w:szCs w:val="22"/>
              </w:rPr>
              <w:t xml:space="preserve"> Handbook of Regulations may be invoked.</w:t>
            </w:r>
            <w:r w:rsidR="002E111B" w:rsidRPr="00B86638">
              <w:rPr>
                <w:sz w:val="22"/>
                <w:szCs w:val="22"/>
              </w:rPr>
              <w:t xml:space="preserve"> </w:t>
            </w:r>
          </w:p>
          <w:p w14:paraId="73F296B8" w14:textId="77777777" w:rsidR="007D1833" w:rsidRPr="00B86638" w:rsidRDefault="00BD495B" w:rsidP="00AC2BD2">
            <w:pPr>
              <w:pStyle w:val="Default"/>
              <w:numPr>
                <w:ilvl w:val="0"/>
                <w:numId w:val="10"/>
              </w:numPr>
              <w:rPr>
                <w:sz w:val="22"/>
                <w:szCs w:val="22"/>
              </w:rPr>
            </w:pPr>
            <w:r>
              <w:rPr>
                <w:sz w:val="22"/>
                <w:szCs w:val="22"/>
              </w:rPr>
              <w:t>A resit placement may be offered</w:t>
            </w:r>
            <w:r w:rsidR="00AC2BD2">
              <w:rPr>
                <w:sz w:val="22"/>
                <w:szCs w:val="22"/>
              </w:rPr>
              <w:t xml:space="preserve"> in circumstances where the issues are centred on a particular age phase.</w:t>
            </w:r>
            <w:r w:rsidR="002E111B" w:rsidRPr="00B86638">
              <w:rPr>
                <w:sz w:val="22"/>
                <w:szCs w:val="22"/>
              </w:rPr>
              <w:t xml:space="preserve"> </w:t>
            </w:r>
          </w:p>
        </w:tc>
      </w:tr>
      <w:tr w:rsidR="007D1833" w:rsidRPr="00B86638" w14:paraId="7DC2EF98" w14:textId="77777777" w:rsidTr="002E111B">
        <w:tc>
          <w:tcPr>
            <w:tcW w:w="1101" w:type="dxa"/>
          </w:tcPr>
          <w:p w14:paraId="06A95B04" w14:textId="77777777" w:rsidR="007D1833" w:rsidRPr="00B86638" w:rsidRDefault="007D1833">
            <w:pPr>
              <w:rPr>
                <w:rFonts w:ascii="Arial" w:hAnsi="Arial" w:cs="Arial"/>
              </w:rPr>
            </w:pPr>
            <w:r w:rsidRPr="00B86638">
              <w:rPr>
                <w:rFonts w:ascii="Arial" w:hAnsi="Arial" w:cs="Arial"/>
              </w:rPr>
              <w:t>Step 6</w:t>
            </w:r>
          </w:p>
        </w:tc>
        <w:tc>
          <w:tcPr>
            <w:tcW w:w="8141" w:type="dxa"/>
          </w:tcPr>
          <w:p w14:paraId="2A1555DD" w14:textId="77777777" w:rsidR="007D1833" w:rsidRDefault="002E111B" w:rsidP="002E111B">
            <w:pPr>
              <w:pStyle w:val="Default"/>
              <w:rPr>
                <w:sz w:val="22"/>
                <w:szCs w:val="22"/>
              </w:rPr>
            </w:pPr>
            <w:r w:rsidRPr="00B86638">
              <w:rPr>
                <w:sz w:val="22"/>
                <w:szCs w:val="22"/>
              </w:rPr>
              <w:t xml:space="preserve">The final decision is confirmed by the recommending board. </w:t>
            </w:r>
          </w:p>
          <w:p w14:paraId="0F8BB59D" w14:textId="77777777" w:rsidR="0084538E" w:rsidRPr="00B86638" w:rsidRDefault="0084538E" w:rsidP="002E111B">
            <w:pPr>
              <w:pStyle w:val="Default"/>
              <w:rPr>
                <w:sz w:val="22"/>
                <w:szCs w:val="22"/>
              </w:rPr>
            </w:pPr>
          </w:p>
        </w:tc>
      </w:tr>
    </w:tbl>
    <w:p w14:paraId="3A6E96D3" w14:textId="77777777" w:rsidR="007D1833" w:rsidRPr="00B86638" w:rsidRDefault="007D1833" w:rsidP="00764AA2">
      <w:pPr>
        <w:rPr>
          <w:rFonts w:ascii="Arial" w:hAnsi="Arial" w:cs="Arial"/>
        </w:rPr>
      </w:pPr>
    </w:p>
    <w:p w14:paraId="3F9CF930" w14:textId="77777777" w:rsidR="00991E5A" w:rsidRPr="00B86638" w:rsidRDefault="00991E5A">
      <w:pPr>
        <w:rPr>
          <w:rFonts w:ascii="Arial" w:hAnsi="Arial" w:cs="Arial"/>
        </w:rPr>
      </w:pPr>
    </w:p>
    <w:p w14:paraId="04108CCB" w14:textId="77777777" w:rsidR="0084538E" w:rsidRDefault="0084538E" w:rsidP="0084538E">
      <w:pPr>
        <w:rPr>
          <w:rFonts w:ascii="Arial" w:hAnsi="Arial" w:cs="Arial"/>
          <w:b/>
          <w:sz w:val="24"/>
          <w:szCs w:val="24"/>
          <w:highlight w:val="yellow"/>
        </w:rPr>
      </w:pPr>
    </w:p>
    <w:p w14:paraId="09F5FFDF" w14:textId="77777777" w:rsidR="0084538E" w:rsidRDefault="0084538E" w:rsidP="0084538E">
      <w:pPr>
        <w:rPr>
          <w:rFonts w:ascii="Arial" w:hAnsi="Arial" w:cs="Arial"/>
          <w:b/>
          <w:sz w:val="24"/>
          <w:szCs w:val="24"/>
          <w:highlight w:val="yellow"/>
        </w:rPr>
      </w:pPr>
    </w:p>
    <w:p w14:paraId="3D65C35C" w14:textId="77777777" w:rsidR="00AC2BD2" w:rsidRDefault="00AC2BD2" w:rsidP="0084538E">
      <w:pPr>
        <w:jc w:val="center"/>
        <w:rPr>
          <w:rFonts w:ascii="Arial" w:hAnsi="Arial" w:cs="Arial"/>
          <w:b/>
          <w:sz w:val="24"/>
          <w:szCs w:val="24"/>
          <w:highlight w:val="yellow"/>
        </w:rPr>
      </w:pPr>
    </w:p>
    <w:p w14:paraId="040486DA" w14:textId="77777777" w:rsidR="007D62AF" w:rsidRPr="0084538E" w:rsidRDefault="003E528D" w:rsidP="0084538E">
      <w:pPr>
        <w:jc w:val="center"/>
        <w:rPr>
          <w:rFonts w:ascii="Arial" w:hAnsi="Arial" w:cs="Arial"/>
          <w:b/>
          <w:sz w:val="24"/>
          <w:szCs w:val="24"/>
          <w:highlight w:val="yellow"/>
        </w:rPr>
      </w:pPr>
      <w:r>
        <w:rPr>
          <w:rFonts w:ascii="Arial" w:hAnsi="Arial" w:cs="Arial"/>
          <w:b/>
          <w:sz w:val="24"/>
          <w:szCs w:val="24"/>
        </w:rPr>
        <w:lastRenderedPageBreak/>
        <w:t>Enhanced Support</w:t>
      </w:r>
      <w:r w:rsidR="00991E5A" w:rsidRPr="0084538E">
        <w:rPr>
          <w:rFonts w:ascii="Arial" w:hAnsi="Arial" w:cs="Arial"/>
          <w:b/>
          <w:sz w:val="24"/>
          <w:szCs w:val="24"/>
        </w:rPr>
        <w:t xml:space="preserve"> Action Plan</w:t>
      </w:r>
    </w:p>
    <w:tbl>
      <w:tblPr>
        <w:tblStyle w:val="TableGrid"/>
        <w:tblW w:w="10490" w:type="dxa"/>
        <w:tblInd w:w="-601" w:type="dxa"/>
        <w:tblLook w:val="04A0" w:firstRow="1" w:lastRow="0" w:firstColumn="1" w:lastColumn="0" w:noHBand="0" w:noVBand="1"/>
      </w:tblPr>
      <w:tblGrid>
        <w:gridCol w:w="2410"/>
        <w:gridCol w:w="4536"/>
        <w:gridCol w:w="1418"/>
        <w:gridCol w:w="2126"/>
      </w:tblGrid>
      <w:tr w:rsidR="007D62AF" w:rsidRPr="00B86638" w14:paraId="6209629B" w14:textId="77777777" w:rsidTr="00B063C4">
        <w:trPr>
          <w:trHeight w:val="321"/>
        </w:trPr>
        <w:tc>
          <w:tcPr>
            <w:tcW w:w="2410" w:type="dxa"/>
            <w:shd w:val="clear" w:color="auto" w:fill="C6D9F1" w:themeFill="text2" w:themeFillTint="33"/>
            <w:vAlign w:val="bottom"/>
          </w:tcPr>
          <w:p w14:paraId="3CB61849" w14:textId="77777777" w:rsidR="007D62AF" w:rsidRPr="00B86638" w:rsidRDefault="007D62AF" w:rsidP="00B063C4">
            <w:pPr>
              <w:rPr>
                <w:rFonts w:ascii="Arial" w:hAnsi="Arial" w:cs="Arial"/>
              </w:rPr>
            </w:pPr>
            <w:r w:rsidRPr="00B86638">
              <w:rPr>
                <w:rFonts w:ascii="Arial" w:hAnsi="Arial" w:cs="Arial"/>
                <w:b/>
              </w:rPr>
              <w:t>Trainee Name</w:t>
            </w:r>
          </w:p>
        </w:tc>
        <w:tc>
          <w:tcPr>
            <w:tcW w:w="4536" w:type="dxa"/>
          </w:tcPr>
          <w:p w14:paraId="30CE801D" w14:textId="77777777" w:rsidR="007D62AF" w:rsidRPr="00B86638" w:rsidRDefault="007D62AF">
            <w:pPr>
              <w:rPr>
                <w:rFonts w:ascii="Arial" w:hAnsi="Arial" w:cs="Arial"/>
              </w:rPr>
            </w:pPr>
          </w:p>
          <w:p w14:paraId="7D1598F8" w14:textId="77777777" w:rsidR="007D62AF" w:rsidRPr="00B86638" w:rsidRDefault="007D62AF">
            <w:pPr>
              <w:rPr>
                <w:rFonts w:ascii="Arial" w:hAnsi="Arial" w:cs="Arial"/>
              </w:rPr>
            </w:pPr>
          </w:p>
        </w:tc>
        <w:tc>
          <w:tcPr>
            <w:tcW w:w="1418" w:type="dxa"/>
            <w:shd w:val="clear" w:color="auto" w:fill="C6D9F1" w:themeFill="text2" w:themeFillTint="33"/>
            <w:vAlign w:val="bottom"/>
          </w:tcPr>
          <w:p w14:paraId="409A6A63" w14:textId="77777777" w:rsidR="007D62AF" w:rsidRPr="00B86638" w:rsidRDefault="007D62AF" w:rsidP="00B063C4">
            <w:pPr>
              <w:rPr>
                <w:rFonts w:ascii="Arial" w:hAnsi="Arial" w:cs="Arial"/>
              </w:rPr>
            </w:pPr>
            <w:r w:rsidRPr="00B86638">
              <w:rPr>
                <w:rFonts w:ascii="Arial" w:hAnsi="Arial" w:cs="Arial"/>
                <w:b/>
              </w:rPr>
              <w:t>Subject</w:t>
            </w:r>
          </w:p>
        </w:tc>
        <w:tc>
          <w:tcPr>
            <w:tcW w:w="2126" w:type="dxa"/>
            <w:vAlign w:val="bottom"/>
          </w:tcPr>
          <w:p w14:paraId="7EF04163" w14:textId="77777777" w:rsidR="007D62AF" w:rsidRPr="00B86638" w:rsidRDefault="007D62AF" w:rsidP="00B063C4">
            <w:pPr>
              <w:rPr>
                <w:rFonts w:ascii="Arial" w:hAnsi="Arial" w:cs="Arial"/>
              </w:rPr>
            </w:pPr>
          </w:p>
        </w:tc>
      </w:tr>
      <w:tr w:rsidR="007D62AF" w:rsidRPr="00B86638" w14:paraId="558BDB1F" w14:textId="77777777" w:rsidTr="00B063C4">
        <w:tc>
          <w:tcPr>
            <w:tcW w:w="2410" w:type="dxa"/>
            <w:shd w:val="clear" w:color="auto" w:fill="C6D9F1" w:themeFill="text2" w:themeFillTint="33"/>
            <w:vAlign w:val="bottom"/>
          </w:tcPr>
          <w:p w14:paraId="1D18C707" w14:textId="77777777" w:rsidR="007D62AF" w:rsidRPr="00B86638" w:rsidRDefault="007D62AF" w:rsidP="00B063C4">
            <w:pPr>
              <w:pStyle w:val="BodyText3"/>
              <w:spacing w:after="0"/>
              <w:rPr>
                <w:rFonts w:cs="Arial"/>
                <w:b/>
                <w:sz w:val="22"/>
                <w:szCs w:val="22"/>
              </w:rPr>
            </w:pPr>
            <w:r w:rsidRPr="00B86638">
              <w:rPr>
                <w:rFonts w:cs="Arial"/>
                <w:b/>
                <w:sz w:val="22"/>
                <w:szCs w:val="22"/>
              </w:rPr>
              <w:t>School</w:t>
            </w:r>
          </w:p>
        </w:tc>
        <w:tc>
          <w:tcPr>
            <w:tcW w:w="4536" w:type="dxa"/>
          </w:tcPr>
          <w:p w14:paraId="5A980E8A" w14:textId="77777777" w:rsidR="007D62AF" w:rsidRPr="00B86638" w:rsidRDefault="007D62AF" w:rsidP="007D62AF">
            <w:pPr>
              <w:rPr>
                <w:rFonts w:ascii="Arial" w:hAnsi="Arial" w:cs="Arial"/>
              </w:rPr>
            </w:pPr>
          </w:p>
          <w:p w14:paraId="1672AA6A" w14:textId="77777777" w:rsidR="007D62AF" w:rsidRPr="00B86638" w:rsidRDefault="007D62AF" w:rsidP="007D62AF">
            <w:pPr>
              <w:rPr>
                <w:rFonts w:ascii="Arial" w:hAnsi="Arial" w:cs="Arial"/>
              </w:rPr>
            </w:pPr>
          </w:p>
        </w:tc>
        <w:tc>
          <w:tcPr>
            <w:tcW w:w="1418" w:type="dxa"/>
            <w:shd w:val="clear" w:color="auto" w:fill="C6D9F1" w:themeFill="text2" w:themeFillTint="33"/>
            <w:vAlign w:val="bottom"/>
          </w:tcPr>
          <w:p w14:paraId="480055A9" w14:textId="77777777" w:rsidR="007D62AF" w:rsidRPr="00B86638" w:rsidRDefault="007D62AF" w:rsidP="00B063C4">
            <w:pPr>
              <w:rPr>
                <w:rFonts w:ascii="Arial" w:hAnsi="Arial" w:cs="Arial"/>
              </w:rPr>
            </w:pPr>
            <w:r w:rsidRPr="00B86638">
              <w:rPr>
                <w:rFonts w:ascii="Arial" w:hAnsi="Arial" w:cs="Arial"/>
                <w:b/>
              </w:rPr>
              <w:t>Date</w:t>
            </w:r>
          </w:p>
        </w:tc>
        <w:tc>
          <w:tcPr>
            <w:tcW w:w="2126" w:type="dxa"/>
            <w:vAlign w:val="bottom"/>
          </w:tcPr>
          <w:p w14:paraId="4FE3143A" w14:textId="77777777" w:rsidR="007D62AF" w:rsidRPr="00B86638" w:rsidRDefault="007D62AF" w:rsidP="00B063C4">
            <w:pPr>
              <w:rPr>
                <w:rFonts w:ascii="Arial" w:hAnsi="Arial" w:cs="Arial"/>
              </w:rPr>
            </w:pPr>
          </w:p>
        </w:tc>
      </w:tr>
      <w:tr w:rsidR="007D62AF" w:rsidRPr="00B86638" w14:paraId="19C11B12" w14:textId="77777777" w:rsidTr="00B063C4">
        <w:tc>
          <w:tcPr>
            <w:tcW w:w="2410" w:type="dxa"/>
            <w:shd w:val="clear" w:color="auto" w:fill="C6D9F1" w:themeFill="text2" w:themeFillTint="33"/>
            <w:vAlign w:val="bottom"/>
          </w:tcPr>
          <w:p w14:paraId="71621D3C" w14:textId="77777777" w:rsidR="007D62AF" w:rsidRPr="00B86638" w:rsidRDefault="007D62AF" w:rsidP="00B063C4">
            <w:pPr>
              <w:rPr>
                <w:rFonts w:ascii="Arial" w:hAnsi="Arial" w:cs="Arial"/>
              </w:rPr>
            </w:pPr>
            <w:r w:rsidRPr="00E72FE8">
              <w:rPr>
                <w:rFonts w:ascii="Arial" w:hAnsi="Arial" w:cs="Arial"/>
                <w:b/>
              </w:rPr>
              <w:t>Professional</w:t>
            </w:r>
            <w:r w:rsidR="00E72FE8" w:rsidRPr="00E72FE8">
              <w:rPr>
                <w:rFonts w:ascii="Arial" w:hAnsi="Arial" w:cs="Arial"/>
                <w:b/>
              </w:rPr>
              <w:t>/</w:t>
            </w:r>
            <w:r w:rsidR="00D02E40">
              <w:rPr>
                <w:rFonts w:ascii="Arial" w:hAnsi="Arial" w:cs="Arial"/>
                <w:b/>
              </w:rPr>
              <w:t>Senior</w:t>
            </w:r>
            <w:r w:rsidRPr="00E72FE8">
              <w:rPr>
                <w:rFonts w:ascii="Arial" w:hAnsi="Arial" w:cs="Arial"/>
                <w:b/>
              </w:rPr>
              <w:t xml:space="preserve"> Mentor</w:t>
            </w:r>
          </w:p>
        </w:tc>
        <w:tc>
          <w:tcPr>
            <w:tcW w:w="8080" w:type="dxa"/>
            <w:gridSpan w:val="3"/>
            <w:vAlign w:val="bottom"/>
          </w:tcPr>
          <w:p w14:paraId="5C0872FE" w14:textId="77777777" w:rsidR="007D62AF" w:rsidRPr="00B86638" w:rsidRDefault="007D62AF" w:rsidP="00B063C4">
            <w:pPr>
              <w:rPr>
                <w:rFonts w:ascii="Arial" w:hAnsi="Arial" w:cs="Arial"/>
              </w:rPr>
            </w:pPr>
          </w:p>
          <w:p w14:paraId="4B305F34" w14:textId="77777777" w:rsidR="007D62AF" w:rsidRPr="00B86638" w:rsidRDefault="007D62AF" w:rsidP="00B063C4">
            <w:pPr>
              <w:rPr>
                <w:rFonts w:ascii="Arial" w:hAnsi="Arial" w:cs="Arial"/>
              </w:rPr>
            </w:pPr>
          </w:p>
        </w:tc>
      </w:tr>
      <w:tr w:rsidR="007D62AF" w:rsidRPr="00B86638" w14:paraId="5AB3CE01" w14:textId="77777777" w:rsidTr="00B063C4">
        <w:tc>
          <w:tcPr>
            <w:tcW w:w="2410" w:type="dxa"/>
            <w:shd w:val="clear" w:color="auto" w:fill="C6D9F1" w:themeFill="text2" w:themeFillTint="33"/>
            <w:vAlign w:val="bottom"/>
          </w:tcPr>
          <w:p w14:paraId="20383877" w14:textId="77777777" w:rsidR="007D62AF" w:rsidRPr="00B86638" w:rsidRDefault="007D62AF" w:rsidP="00B063C4">
            <w:pPr>
              <w:rPr>
                <w:rFonts w:ascii="Arial" w:hAnsi="Arial" w:cs="Arial"/>
              </w:rPr>
            </w:pPr>
            <w:r w:rsidRPr="00E72FE8">
              <w:rPr>
                <w:rFonts w:ascii="Arial" w:hAnsi="Arial" w:cs="Arial"/>
                <w:b/>
              </w:rPr>
              <w:t>Subject</w:t>
            </w:r>
            <w:r w:rsidR="00E72FE8" w:rsidRPr="00E72FE8">
              <w:rPr>
                <w:rFonts w:ascii="Arial" w:hAnsi="Arial" w:cs="Arial"/>
                <w:b/>
              </w:rPr>
              <w:t>/Class</w:t>
            </w:r>
            <w:r w:rsidRPr="00E72FE8">
              <w:rPr>
                <w:rFonts w:ascii="Arial" w:hAnsi="Arial" w:cs="Arial"/>
                <w:b/>
              </w:rPr>
              <w:t xml:space="preserve"> Mentor</w:t>
            </w:r>
          </w:p>
        </w:tc>
        <w:tc>
          <w:tcPr>
            <w:tcW w:w="8080" w:type="dxa"/>
            <w:gridSpan w:val="3"/>
          </w:tcPr>
          <w:p w14:paraId="27DAE62E" w14:textId="77777777" w:rsidR="007D62AF" w:rsidRPr="00B86638" w:rsidRDefault="007D62AF" w:rsidP="007D62AF">
            <w:pPr>
              <w:rPr>
                <w:rFonts w:ascii="Arial" w:hAnsi="Arial" w:cs="Arial"/>
              </w:rPr>
            </w:pPr>
          </w:p>
          <w:p w14:paraId="13BD27FD" w14:textId="77777777" w:rsidR="007D62AF" w:rsidRPr="00B86638" w:rsidRDefault="007D62AF" w:rsidP="007D62AF">
            <w:pPr>
              <w:rPr>
                <w:rFonts w:ascii="Arial" w:hAnsi="Arial" w:cs="Arial"/>
              </w:rPr>
            </w:pPr>
          </w:p>
        </w:tc>
      </w:tr>
      <w:tr w:rsidR="007D62AF" w:rsidRPr="00B86638" w14:paraId="79B9D532" w14:textId="77777777" w:rsidTr="00B063C4">
        <w:tc>
          <w:tcPr>
            <w:tcW w:w="2410" w:type="dxa"/>
            <w:shd w:val="clear" w:color="auto" w:fill="C6D9F1" w:themeFill="text2" w:themeFillTint="33"/>
            <w:vAlign w:val="bottom"/>
          </w:tcPr>
          <w:p w14:paraId="3EF2E5F0" w14:textId="77777777" w:rsidR="007D62AF" w:rsidRPr="00B86638" w:rsidRDefault="007D62AF" w:rsidP="00B063C4">
            <w:pPr>
              <w:rPr>
                <w:rFonts w:ascii="Arial" w:hAnsi="Arial" w:cs="Arial"/>
              </w:rPr>
            </w:pPr>
            <w:r w:rsidRPr="00B86638">
              <w:rPr>
                <w:rFonts w:ascii="Arial" w:hAnsi="Arial" w:cs="Arial"/>
                <w:b/>
              </w:rPr>
              <w:t>University Tutor</w:t>
            </w:r>
          </w:p>
        </w:tc>
        <w:tc>
          <w:tcPr>
            <w:tcW w:w="8080" w:type="dxa"/>
            <w:gridSpan w:val="3"/>
            <w:vAlign w:val="bottom"/>
          </w:tcPr>
          <w:p w14:paraId="076BFF68" w14:textId="77777777" w:rsidR="007D62AF" w:rsidRPr="00B86638" w:rsidRDefault="007D62AF" w:rsidP="00B063C4">
            <w:pPr>
              <w:rPr>
                <w:rFonts w:ascii="Arial" w:hAnsi="Arial" w:cs="Arial"/>
              </w:rPr>
            </w:pPr>
          </w:p>
          <w:p w14:paraId="5531FCBE" w14:textId="77777777" w:rsidR="007D62AF" w:rsidRPr="00B86638" w:rsidRDefault="007D62AF" w:rsidP="00B063C4">
            <w:pPr>
              <w:rPr>
                <w:rFonts w:ascii="Arial" w:hAnsi="Arial" w:cs="Arial"/>
              </w:rPr>
            </w:pPr>
          </w:p>
        </w:tc>
      </w:tr>
    </w:tbl>
    <w:p w14:paraId="6934C6A3" w14:textId="77777777" w:rsidR="0084538E" w:rsidRDefault="0084538E" w:rsidP="0084538E">
      <w:pPr>
        <w:spacing w:after="0"/>
        <w:rPr>
          <w:rFonts w:ascii="Arial" w:hAnsi="Arial" w:cs="Arial"/>
        </w:rPr>
      </w:pPr>
    </w:p>
    <w:p w14:paraId="28B55593" w14:textId="77777777" w:rsidR="00563294" w:rsidRPr="00B86638" w:rsidRDefault="00991E5A" w:rsidP="0084538E">
      <w:pPr>
        <w:spacing w:after="0"/>
        <w:ind w:left="-709"/>
        <w:rPr>
          <w:rFonts w:ascii="Arial" w:hAnsi="Arial" w:cs="Arial"/>
          <w:b/>
        </w:rPr>
      </w:pPr>
      <w:r w:rsidRPr="00B86638">
        <w:rPr>
          <w:rFonts w:ascii="Arial" w:hAnsi="Arial" w:cs="Arial"/>
          <w:b/>
        </w:rPr>
        <w:t>Step 1</w:t>
      </w:r>
    </w:p>
    <w:p w14:paraId="4FA0B3A1" w14:textId="77777777" w:rsidR="00563294" w:rsidRPr="00B86638" w:rsidRDefault="00563294" w:rsidP="00563294">
      <w:pPr>
        <w:spacing w:after="0"/>
        <w:ind w:hanging="709"/>
        <w:rPr>
          <w:rFonts w:ascii="Arial" w:hAnsi="Arial" w:cs="Arial"/>
        </w:rPr>
      </w:pPr>
      <w:r w:rsidRPr="00B86638">
        <w:rPr>
          <w:rFonts w:ascii="Arial" w:hAnsi="Arial" w:cs="Arial"/>
        </w:rPr>
        <w:t xml:space="preserve">Please identify the Standards that the trainee is failing to make satisfactory progress in: </w:t>
      </w:r>
    </w:p>
    <w:p w14:paraId="63180F69" w14:textId="77777777" w:rsidR="00563294" w:rsidRPr="00B86638" w:rsidRDefault="00563294" w:rsidP="00563294">
      <w:pPr>
        <w:spacing w:after="0"/>
        <w:ind w:hanging="709"/>
        <w:rPr>
          <w:rFonts w:ascii="Arial" w:hAnsi="Arial" w:cs="Arial"/>
          <w:b/>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7654"/>
      </w:tblGrid>
      <w:tr w:rsidR="00D83A8F" w:rsidRPr="00B86638" w14:paraId="7AF5C85C" w14:textId="77777777" w:rsidTr="00725536">
        <w:tc>
          <w:tcPr>
            <w:tcW w:w="2836" w:type="dxa"/>
            <w:shd w:val="clear" w:color="auto" w:fill="C6D9F1" w:themeFill="text2" w:themeFillTint="33"/>
          </w:tcPr>
          <w:p w14:paraId="2D142CE0" w14:textId="77777777" w:rsidR="00D83A8F" w:rsidRPr="00B86638" w:rsidRDefault="00D83A8F" w:rsidP="0025346E">
            <w:pPr>
              <w:pStyle w:val="a"/>
              <w:tabs>
                <w:tab w:val="left" w:pos="-1440"/>
              </w:tabs>
              <w:ind w:left="0" w:firstLine="0"/>
              <w:rPr>
                <w:rFonts w:ascii="Arial" w:hAnsi="Arial" w:cs="Arial"/>
                <w:b/>
                <w:sz w:val="22"/>
                <w:szCs w:val="22"/>
              </w:rPr>
            </w:pPr>
            <w:r w:rsidRPr="00B86638">
              <w:rPr>
                <w:rFonts w:ascii="Arial" w:hAnsi="Arial" w:cs="Arial"/>
                <w:b/>
                <w:sz w:val="22"/>
                <w:szCs w:val="22"/>
              </w:rPr>
              <w:t>PART 1:</w:t>
            </w:r>
          </w:p>
        </w:tc>
        <w:tc>
          <w:tcPr>
            <w:tcW w:w="7654" w:type="dxa"/>
            <w:shd w:val="clear" w:color="auto" w:fill="C6D9F1" w:themeFill="text2" w:themeFillTint="33"/>
          </w:tcPr>
          <w:p w14:paraId="7A0A5F45" w14:textId="77777777" w:rsidR="00D83A8F" w:rsidRPr="00B86638" w:rsidRDefault="00D83A8F" w:rsidP="0025346E">
            <w:pPr>
              <w:pStyle w:val="a"/>
              <w:tabs>
                <w:tab w:val="left" w:pos="-1440"/>
              </w:tabs>
              <w:ind w:left="0" w:firstLine="0"/>
              <w:jc w:val="center"/>
              <w:rPr>
                <w:rFonts w:ascii="Arial" w:hAnsi="Arial" w:cs="Arial"/>
                <w:b/>
                <w:sz w:val="22"/>
                <w:szCs w:val="22"/>
              </w:rPr>
            </w:pPr>
            <w:r>
              <w:rPr>
                <w:rFonts w:ascii="Arial" w:hAnsi="Arial" w:cs="Arial"/>
                <w:b/>
                <w:sz w:val="22"/>
                <w:szCs w:val="22"/>
              </w:rPr>
              <w:t>Please provide an explanation of the concerns (these should be linked to the standards) and targets to address these concerns</w:t>
            </w:r>
          </w:p>
        </w:tc>
      </w:tr>
      <w:tr w:rsidR="00C774F6" w:rsidRPr="00B86638" w14:paraId="2C2A7872" w14:textId="77777777" w:rsidTr="009D6EB2">
        <w:tc>
          <w:tcPr>
            <w:tcW w:w="2836" w:type="dxa"/>
            <w:shd w:val="clear" w:color="auto" w:fill="C6D9F1" w:themeFill="text2" w:themeFillTint="33"/>
          </w:tcPr>
          <w:p w14:paraId="421459A6" w14:textId="77777777" w:rsidR="00C774F6" w:rsidRPr="000509BC" w:rsidRDefault="00C774F6" w:rsidP="0025346E">
            <w:pPr>
              <w:pStyle w:val="a"/>
              <w:tabs>
                <w:tab w:val="left" w:pos="-1440"/>
              </w:tabs>
              <w:ind w:left="0" w:firstLine="0"/>
              <w:rPr>
                <w:rFonts w:ascii="Arial" w:hAnsi="Arial" w:cs="Arial"/>
                <w:sz w:val="22"/>
                <w:szCs w:val="22"/>
              </w:rPr>
            </w:pPr>
            <w:r w:rsidRPr="000509BC">
              <w:rPr>
                <w:rFonts w:ascii="Arial" w:hAnsi="Arial" w:cs="Arial"/>
                <w:sz w:val="22"/>
                <w:szCs w:val="22"/>
              </w:rPr>
              <w:t>PART 2: Personal and Professional Conduct</w:t>
            </w:r>
          </w:p>
        </w:tc>
        <w:tc>
          <w:tcPr>
            <w:tcW w:w="7654" w:type="dxa"/>
          </w:tcPr>
          <w:p w14:paraId="21C00242" w14:textId="77777777" w:rsidR="00060626" w:rsidRDefault="00060626" w:rsidP="0025346E">
            <w:pPr>
              <w:pStyle w:val="a"/>
              <w:tabs>
                <w:tab w:val="left" w:pos="-1440"/>
              </w:tabs>
              <w:ind w:left="0" w:firstLine="0"/>
              <w:rPr>
                <w:rFonts w:ascii="Arial" w:hAnsi="Arial" w:cs="Arial"/>
                <w:sz w:val="22"/>
                <w:szCs w:val="22"/>
              </w:rPr>
            </w:pPr>
          </w:p>
          <w:p w14:paraId="5E23665B" w14:textId="77777777" w:rsidR="00C774F6" w:rsidRDefault="00C774F6" w:rsidP="0025346E">
            <w:pPr>
              <w:pStyle w:val="a"/>
              <w:tabs>
                <w:tab w:val="left" w:pos="-1440"/>
              </w:tabs>
              <w:ind w:left="0" w:firstLine="0"/>
              <w:rPr>
                <w:rFonts w:ascii="Arial" w:hAnsi="Arial" w:cs="Arial"/>
                <w:sz w:val="22"/>
                <w:szCs w:val="22"/>
              </w:rPr>
            </w:pPr>
          </w:p>
          <w:p w14:paraId="0F1A9CBC" w14:textId="77777777" w:rsidR="00C774F6" w:rsidRDefault="00C774F6" w:rsidP="0025346E">
            <w:pPr>
              <w:pStyle w:val="a"/>
              <w:tabs>
                <w:tab w:val="left" w:pos="-1440"/>
              </w:tabs>
              <w:ind w:left="0" w:firstLine="0"/>
              <w:rPr>
                <w:rFonts w:ascii="Arial" w:hAnsi="Arial" w:cs="Arial"/>
                <w:sz w:val="22"/>
                <w:szCs w:val="22"/>
              </w:rPr>
            </w:pPr>
          </w:p>
          <w:p w14:paraId="0AFB8C73" w14:textId="77777777" w:rsidR="00C774F6" w:rsidRDefault="00C774F6" w:rsidP="00C774F6">
            <w:pPr>
              <w:pStyle w:val="a"/>
              <w:tabs>
                <w:tab w:val="left" w:pos="-1440"/>
              </w:tabs>
              <w:ind w:left="0" w:firstLine="0"/>
              <w:rPr>
                <w:rFonts w:ascii="Arial" w:hAnsi="Arial" w:cs="Arial"/>
                <w:sz w:val="22"/>
                <w:szCs w:val="22"/>
              </w:rPr>
            </w:pPr>
          </w:p>
          <w:p w14:paraId="6F47DB6F" w14:textId="77777777" w:rsidR="00C774F6" w:rsidRDefault="00C774F6" w:rsidP="00C774F6">
            <w:pPr>
              <w:pStyle w:val="a"/>
              <w:tabs>
                <w:tab w:val="left" w:pos="-1440"/>
              </w:tabs>
              <w:ind w:left="0" w:firstLine="0"/>
              <w:rPr>
                <w:rFonts w:ascii="Arial" w:hAnsi="Arial" w:cs="Arial"/>
                <w:sz w:val="22"/>
                <w:szCs w:val="22"/>
              </w:rPr>
            </w:pPr>
          </w:p>
          <w:p w14:paraId="32BA325A" w14:textId="77777777" w:rsidR="00C774F6" w:rsidRPr="0084538E" w:rsidRDefault="00C774F6" w:rsidP="00C774F6">
            <w:pPr>
              <w:pStyle w:val="a"/>
              <w:tabs>
                <w:tab w:val="left" w:pos="-1440"/>
              </w:tabs>
              <w:ind w:left="0" w:firstLine="0"/>
              <w:rPr>
                <w:rFonts w:ascii="Arial" w:hAnsi="Arial" w:cs="Arial"/>
                <w:sz w:val="22"/>
                <w:szCs w:val="22"/>
              </w:rPr>
            </w:pPr>
          </w:p>
        </w:tc>
      </w:tr>
      <w:tr w:rsidR="00563294" w:rsidRPr="00B86638" w14:paraId="7C678F08" w14:textId="77777777" w:rsidTr="004E73F1">
        <w:tc>
          <w:tcPr>
            <w:tcW w:w="2836" w:type="dxa"/>
            <w:shd w:val="clear" w:color="auto" w:fill="C6D9F1" w:themeFill="text2" w:themeFillTint="33"/>
          </w:tcPr>
          <w:p w14:paraId="745B6768" w14:textId="77777777" w:rsidR="00563294" w:rsidRPr="00D83A8F" w:rsidRDefault="00C774F6" w:rsidP="0025346E">
            <w:pPr>
              <w:pStyle w:val="a"/>
              <w:tabs>
                <w:tab w:val="left" w:pos="-1440"/>
              </w:tabs>
              <w:ind w:left="0" w:firstLine="0"/>
              <w:rPr>
                <w:rFonts w:ascii="Arial" w:hAnsi="Arial" w:cs="Arial"/>
                <w:b/>
                <w:sz w:val="22"/>
                <w:szCs w:val="22"/>
              </w:rPr>
            </w:pPr>
            <w:r>
              <w:rPr>
                <w:rFonts w:ascii="Arial" w:hAnsi="Arial" w:cs="Arial"/>
                <w:b/>
                <w:sz w:val="22"/>
                <w:szCs w:val="22"/>
              </w:rPr>
              <w:t xml:space="preserve">Targets and </w:t>
            </w:r>
            <w:r w:rsidR="00563294" w:rsidRPr="00D83A8F">
              <w:rPr>
                <w:rFonts w:ascii="Arial" w:hAnsi="Arial" w:cs="Arial"/>
                <w:b/>
                <w:sz w:val="22"/>
                <w:szCs w:val="22"/>
              </w:rPr>
              <w:t>Review Date</w:t>
            </w:r>
          </w:p>
          <w:p w14:paraId="719AF13F" w14:textId="77777777" w:rsidR="004E73F1" w:rsidRPr="000509BC" w:rsidRDefault="004E73F1" w:rsidP="0025346E">
            <w:pPr>
              <w:pStyle w:val="a"/>
              <w:tabs>
                <w:tab w:val="left" w:pos="-1440"/>
              </w:tabs>
              <w:ind w:left="0" w:firstLine="0"/>
              <w:rPr>
                <w:rFonts w:ascii="Arial" w:hAnsi="Arial" w:cs="Arial"/>
                <w:sz w:val="22"/>
                <w:szCs w:val="22"/>
              </w:rPr>
            </w:pPr>
          </w:p>
        </w:tc>
        <w:tc>
          <w:tcPr>
            <w:tcW w:w="7654" w:type="dxa"/>
          </w:tcPr>
          <w:p w14:paraId="6025F073" w14:textId="77777777" w:rsidR="00C774F6" w:rsidRDefault="00C774F6" w:rsidP="0025346E">
            <w:pPr>
              <w:pStyle w:val="a"/>
              <w:tabs>
                <w:tab w:val="left" w:pos="-1440"/>
              </w:tabs>
              <w:ind w:left="0" w:firstLine="0"/>
              <w:rPr>
                <w:rFonts w:ascii="Arial" w:hAnsi="Arial" w:cs="Arial"/>
                <w:sz w:val="22"/>
                <w:szCs w:val="22"/>
              </w:rPr>
            </w:pPr>
          </w:p>
          <w:p w14:paraId="2A8661A4" w14:textId="77777777" w:rsidR="00A200FF" w:rsidRDefault="00A200FF" w:rsidP="0025346E">
            <w:pPr>
              <w:pStyle w:val="a"/>
              <w:tabs>
                <w:tab w:val="left" w:pos="-1440"/>
              </w:tabs>
              <w:ind w:left="0" w:firstLine="0"/>
              <w:rPr>
                <w:rFonts w:ascii="Arial" w:hAnsi="Arial" w:cs="Arial"/>
                <w:sz w:val="22"/>
                <w:szCs w:val="22"/>
              </w:rPr>
            </w:pPr>
          </w:p>
          <w:p w14:paraId="005C9FB5" w14:textId="77777777" w:rsidR="00C774F6" w:rsidRPr="0084538E" w:rsidRDefault="00A200FF" w:rsidP="0025346E">
            <w:pPr>
              <w:pStyle w:val="a"/>
              <w:tabs>
                <w:tab w:val="left" w:pos="-1440"/>
              </w:tabs>
              <w:ind w:left="0" w:firstLine="0"/>
              <w:rPr>
                <w:rFonts w:ascii="Arial" w:hAnsi="Arial" w:cs="Arial"/>
                <w:sz w:val="22"/>
                <w:szCs w:val="22"/>
              </w:rPr>
            </w:pPr>
            <w:r>
              <w:rPr>
                <w:rFonts w:ascii="Arial" w:hAnsi="Arial" w:cs="Arial"/>
                <w:sz w:val="22"/>
                <w:szCs w:val="22"/>
              </w:rPr>
              <w:t xml:space="preserve">Review date: </w:t>
            </w:r>
          </w:p>
        </w:tc>
      </w:tr>
    </w:tbl>
    <w:p w14:paraId="2BE73386" w14:textId="77777777" w:rsidR="00E72FE8" w:rsidRDefault="00E72FE8" w:rsidP="00E72FE8">
      <w:pPr>
        <w:spacing w:after="0"/>
        <w:ind w:hanging="709"/>
        <w:rPr>
          <w:rFonts w:ascii="Arial" w:hAnsi="Arial" w:cs="Arial"/>
          <w:b/>
        </w:rPr>
      </w:pPr>
    </w:p>
    <w:p w14:paraId="5FB06914" w14:textId="77777777" w:rsidR="00991E5A" w:rsidRPr="000509BC" w:rsidRDefault="00563294" w:rsidP="00C774F6">
      <w:pPr>
        <w:spacing w:after="0"/>
        <w:ind w:left="-709"/>
        <w:rPr>
          <w:rFonts w:ascii="Arial" w:hAnsi="Arial" w:cs="Arial"/>
          <w:b/>
        </w:rPr>
      </w:pPr>
      <w:r w:rsidRPr="000509BC">
        <w:rPr>
          <w:rFonts w:ascii="Arial" w:hAnsi="Arial" w:cs="Arial"/>
          <w:b/>
        </w:rPr>
        <w:t>Step 2</w:t>
      </w:r>
    </w:p>
    <w:p w14:paraId="0DBC1676" w14:textId="77777777" w:rsidR="00563294" w:rsidRPr="000509BC" w:rsidRDefault="00563294" w:rsidP="00563294">
      <w:pPr>
        <w:ind w:hanging="709"/>
        <w:rPr>
          <w:rFonts w:ascii="Arial" w:hAnsi="Arial" w:cs="Arial"/>
        </w:rPr>
      </w:pPr>
      <w:r w:rsidRPr="000509BC">
        <w:rPr>
          <w:rFonts w:ascii="Arial" w:hAnsi="Arial" w:cs="Arial"/>
        </w:rPr>
        <w:t>Please record the progress with the targets</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7654"/>
      </w:tblGrid>
      <w:tr w:rsidR="00A92B46" w:rsidRPr="00B86638" w14:paraId="5D811C06" w14:textId="77777777" w:rsidTr="00D83A8F">
        <w:trPr>
          <w:trHeight w:val="416"/>
        </w:trPr>
        <w:tc>
          <w:tcPr>
            <w:tcW w:w="2836" w:type="dxa"/>
            <w:shd w:val="clear" w:color="auto" w:fill="C6D9F1" w:themeFill="text2" w:themeFillTint="33"/>
          </w:tcPr>
          <w:p w14:paraId="03B65974" w14:textId="77777777" w:rsidR="00A92B46" w:rsidRPr="00B86638" w:rsidRDefault="00A92B46" w:rsidP="0025346E">
            <w:pPr>
              <w:pStyle w:val="a"/>
              <w:tabs>
                <w:tab w:val="left" w:pos="-1440"/>
              </w:tabs>
              <w:ind w:left="0" w:firstLine="0"/>
              <w:rPr>
                <w:rFonts w:ascii="Arial" w:hAnsi="Arial" w:cs="Arial"/>
                <w:b/>
                <w:sz w:val="22"/>
                <w:szCs w:val="22"/>
              </w:rPr>
            </w:pPr>
            <w:r w:rsidRPr="00B86638">
              <w:rPr>
                <w:rFonts w:ascii="Arial" w:hAnsi="Arial" w:cs="Arial"/>
                <w:b/>
                <w:sz w:val="22"/>
                <w:szCs w:val="22"/>
              </w:rPr>
              <w:t>PART 1:</w:t>
            </w:r>
          </w:p>
        </w:tc>
        <w:tc>
          <w:tcPr>
            <w:tcW w:w="7654" w:type="dxa"/>
            <w:shd w:val="clear" w:color="auto" w:fill="C6D9F1" w:themeFill="text2" w:themeFillTint="33"/>
          </w:tcPr>
          <w:p w14:paraId="05926D8B" w14:textId="77777777" w:rsidR="00A92B46" w:rsidRPr="00B86638" w:rsidRDefault="00A92B46" w:rsidP="0025346E">
            <w:pPr>
              <w:pStyle w:val="a"/>
              <w:tabs>
                <w:tab w:val="left" w:pos="-1440"/>
              </w:tabs>
              <w:ind w:left="0" w:firstLine="0"/>
              <w:jc w:val="center"/>
              <w:rPr>
                <w:rFonts w:ascii="Arial" w:hAnsi="Arial" w:cs="Arial"/>
                <w:b/>
                <w:sz w:val="22"/>
                <w:szCs w:val="22"/>
              </w:rPr>
            </w:pPr>
            <w:r w:rsidRPr="00B86638">
              <w:rPr>
                <w:rFonts w:ascii="Arial" w:hAnsi="Arial" w:cs="Arial"/>
                <w:b/>
                <w:sz w:val="22"/>
                <w:szCs w:val="22"/>
              </w:rPr>
              <w:t>Progress against targets</w:t>
            </w:r>
          </w:p>
        </w:tc>
      </w:tr>
      <w:tr w:rsidR="00D83A8F" w:rsidRPr="00B86638" w14:paraId="2625D228" w14:textId="77777777" w:rsidTr="00D83A8F">
        <w:trPr>
          <w:trHeight w:val="1022"/>
        </w:trPr>
        <w:tc>
          <w:tcPr>
            <w:tcW w:w="10490" w:type="dxa"/>
            <w:gridSpan w:val="2"/>
            <w:shd w:val="clear" w:color="auto" w:fill="auto"/>
          </w:tcPr>
          <w:p w14:paraId="3D1D0AAA" w14:textId="77777777" w:rsidR="00D83A8F" w:rsidRDefault="00D83A8F" w:rsidP="0025346E">
            <w:pPr>
              <w:pStyle w:val="a"/>
              <w:tabs>
                <w:tab w:val="left" w:pos="-1440"/>
              </w:tabs>
              <w:ind w:left="0" w:firstLine="0"/>
              <w:rPr>
                <w:rFonts w:ascii="Arial" w:hAnsi="Arial" w:cs="Arial"/>
                <w:sz w:val="22"/>
                <w:szCs w:val="22"/>
              </w:rPr>
            </w:pPr>
          </w:p>
          <w:p w14:paraId="1E2EF899" w14:textId="77777777" w:rsidR="00D83A8F" w:rsidRDefault="00D83A8F" w:rsidP="0025346E">
            <w:pPr>
              <w:pStyle w:val="a"/>
              <w:tabs>
                <w:tab w:val="left" w:pos="-1440"/>
              </w:tabs>
              <w:ind w:left="0" w:firstLine="0"/>
              <w:rPr>
                <w:rFonts w:ascii="Arial" w:hAnsi="Arial" w:cs="Arial"/>
                <w:sz w:val="22"/>
                <w:szCs w:val="22"/>
              </w:rPr>
            </w:pPr>
          </w:p>
          <w:p w14:paraId="0B03BB16" w14:textId="77777777" w:rsidR="00D83A8F" w:rsidRDefault="00D83A8F" w:rsidP="0025346E">
            <w:pPr>
              <w:pStyle w:val="a"/>
              <w:tabs>
                <w:tab w:val="left" w:pos="-1440"/>
              </w:tabs>
              <w:ind w:left="0"/>
              <w:rPr>
                <w:rFonts w:ascii="Arial" w:hAnsi="Arial" w:cs="Arial"/>
                <w:sz w:val="22"/>
                <w:szCs w:val="22"/>
              </w:rPr>
            </w:pPr>
          </w:p>
          <w:p w14:paraId="292CE2A2" w14:textId="77777777" w:rsidR="00D83A8F" w:rsidRDefault="00D83A8F" w:rsidP="0025346E">
            <w:pPr>
              <w:pStyle w:val="a"/>
              <w:tabs>
                <w:tab w:val="left" w:pos="-1440"/>
              </w:tabs>
              <w:ind w:left="0"/>
              <w:rPr>
                <w:rFonts w:ascii="Arial" w:hAnsi="Arial" w:cs="Arial"/>
                <w:sz w:val="22"/>
                <w:szCs w:val="22"/>
              </w:rPr>
            </w:pPr>
          </w:p>
          <w:p w14:paraId="39FF17B3" w14:textId="77777777" w:rsidR="00D83A8F" w:rsidRDefault="00D83A8F" w:rsidP="0025346E">
            <w:pPr>
              <w:pStyle w:val="a"/>
              <w:tabs>
                <w:tab w:val="left" w:pos="-1440"/>
              </w:tabs>
              <w:ind w:left="0"/>
              <w:rPr>
                <w:rFonts w:ascii="Arial" w:hAnsi="Arial" w:cs="Arial"/>
                <w:sz w:val="22"/>
                <w:szCs w:val="22"/>
              </w:rPr>
            </w:pPr>
          </w:p>
          <w:p w14:paraId="0A3D065F" w14:textId="77777777" w:rsidR="00D83A8F" w:rsidRDefault="00D83A8F" w:rsidP="0025346E">
            <w:pPr>
              <w:pStyle w:val="a"/>
              <w:tabs>
                <w:tab w:val="left" w:pos="-1440"/>
              </w:tabs>
              <w:ind w:left="0"/>
              <w:rPr>
                <w:rFonts w:ascii="Arial" w:hAnsi="Arial" w:cs="Arial"/>
                <w:sz w:val="22"/>
                <w:szCs w:val="22"/>
              </w:rPr>
            </w:pPr>
          </w:p>
          <w:p w14:paraId="622A23E8" w14:textId="77777777" w:rsidR="00D83A8F" w:rsidRDefault="00D83A8F" w:rsidP="0025346E">
            <w:pPr>
              <w:pStyle w:val="a"/>
              <w:tabs>
                <w:tab w:val="left" w:pos="-1440"/>
              </w:tabs>
              <w:ind w:left="0"/>
              <w:rPr>
                <w:rFonts w:ascii="Arial" w:hAnsi="Arial" w:cs="Arial"/>
                <w:sz w:val="22"/>
                <w:szCs w:val="22"/>
              </w:rPr>
            </w:pPr>
          </w:p>
          <w:p w14:paraId="05B05A5E" w14:textId="77777777" w:rsidR="00D83A8F" w:rsidRDefault="00D83A8F" w:rsidP="0025346E">
            <w:pPr>
              <w:pStyle w:val="a"/>
              <w:tabs>
                <w:tab w:val="left" w:pos="-1440"/>
              </w:tabs>
              <w:ind w:left="0"/>
              <w:rPr>
                <w:rFonts w:ascii="Arial" w:hAnsi="Arial" w:cs="Arial"/>
                <w:sz w:val="22"/>
                <w:szCs w:val="22"/>
              </w:rPr>
            </w:pPr>
          </w:p>
          <w:p w14:paraId="59878EE1" w14:textId="77777777" w:rsidR="00D83A8F" w:rsidRDefault="00D83A8F" w:rsidP="0025346E">
            <w:pPr>
              <w:pStyle w:val="a"/>
              <w:tabs>
                <w:tab w:val="left" w:pos="-1440"/>
              </w:tabs>
              <w:ind w:left="0"/>
              <w:rPr>
                <w:rFonts w:ascii="Arial" w:hAnsi="Arial" w:cs="Arial"/>
                <w:sz w:val="22"/>
                <w:szCs w:val="22"/>
              </w:rPr>
            </w:pPr>
          </w:p>
          <w:p w14:paraId="4081398F" w14:textId="77777777" w:rsidR="00D83A8F" w:rsidRDefault="00D83A8F" w:rsidP="0025346E">
            <w:pPr>
              <w:pStyle w:val="a"/>
              <w:tabs>
                <w:tab w:val="left" w:pos="-1440"/>
              </w:tabs>
              <w:ind w:left="0"/>
              <w:rPr>
                <w:rFonts w:ascii="Arial" w:hAnsi="Arial" w:cs="Arial"/>
                <w:sz w:val="22"/>
                <w:szCs w:val="22"/>
              </w:rPr>
            </w:pPr>
          </w:p>
          <w:p w14:paraId="388A0B66" w14:textId="77777777" w:rsidR="00D83A8F" w:rsidRDefault="00D83A8F" w:rsidP="0025346E">
            <w:pPr>
              <w:pStyle w:val="a"/>
              <w:tabs>
                <w:tab w:val="left" w:pos="-1440"/>
              </w:tabs>
              <w:ind w:left="0"/>
              <w:rPr>
                <w:rFonts w:ascii="Arial" w:hAnsi="Arial" w:cs="Arial"/>
                <w:sz w:val="22"/>
                <w:szCs w:val="22"/>
              </w:rPr>
            </w:pPr>
          </w:p>
          <w:p w14:paraId="22E429D7" w14:textId="77777777" w:rsidR="00D83A8F" w:rsidRPr="0084538E" w:rsidRDefault="00D83A8F" w:rsidP="0025346E">
            <w:pPr>
              <w:pStyle w:val="a"/>
              <w:tabs>
                <w:tab w:val="left" w:pos="-1440"/>
              </w:tabs>
              <w:ind w:left="0"/>
              <w:rPr>
                <w:rFonts w:ascii="Arial" w:hAnsi="Arial" w:cs="Arial"/>
                <w:sz w:val="22"/>
                <w:szCs w:val="22"/>
              </w:rPr>
            </w:pPr>
          </w:p>
        </w:tc>
      </w:tr>
      <w:tr w:rsidR="00A92B46" w:rsidRPr="00B86638" w14:paraId="2E364194" w14:textId="77777777" w:rsidTr="00B86638">
        <w:tc>
          <w:tcPr>
            <w:tcW w:w="2836" w:type="dxa"/>
            <w:shd w:val="clear" w:color="auto" w:fill="C6D9F1" w:themeFill="text2" w:themeFillTint="33"/>
          </w:tcPr>
          <w:p w14:paraId="13FC1317" w14:textId="77777777" w:rsidR="00A92B46" w:rsidRPr="0084538E" w:rsidRDefault="00A92B46" w:rsidP="0025346E">
            <w:pPr>
              <w:pStyle w:val="a"/>
              <w:tabs>
                <w:tab w:val="left" w:pos="-1440"/>
              </w:tabs>
              <w:ind w:left="0" w:firstLine="0"/>
              <w:rPr>
                <w:rFonts w:ascii="Arial" w:hAnsi="Arial" w:cs="Arial"/>
                <w:sz w:val="22"/>
                <w:szCs w:val="22"/>
              </w:rPr>
            </w:pPr>
            <w:r w:rsidRPr="0084538E">
              <w:rPr>
                <w:rFonts w:ascii="Arial" w:hAnsi="Arial" w:cs="Arial"/>
                <w:sz w:val="22"/>
                <w:szCs w:val="22"/>
              </w:rPr>
              <w:t>Outcome</w:t>
            </w:r>
          </w:p>
          <w:p w14:paraId="48750291" w14:textId="77777777" w:rsidR="00A92B46" w:rsidRDefault="00A92B46" w:rsidP="0025346E">
            <w:pPr>
              <w:pStyle w:val="a"/>
              <w:tabs>
                <w:tab w:val="left" w:pos="-1440"/>
              </w:tabs>
              <w:ind w:left="0" w:firstLine="0"/>
              <w:rPr>
                <w:rFonts w:ascii="Arial" w:hAnsi="Arial" w:cs="Arial"/>
                <w:sz w:val="22"/>
                <w:szCs w:val="22"/>
              </w:rPr>
            </w:pPr>
          </w:p>
          <w:p w14:paraId="4BF04AC5" w14:textId="77777777" w:rsidR="0084538E" w:rsidRDefault="0084538E" w:rsidP="0025346E">
            <w:pPr>
              <w:pStyle w:val="a"/>
              <w:tabs>
                <w:tab w:val="left" w:pos="-1440"/>
              </w:tabs>
              <w:ind w:left="0" w:firstLine="0"/>
              <w:rPr>
                <w:rFonts w:ascii="Arial" w:hAnsi="Arial" w:cs="Arial"/>
                <w:sz w:val="22"/>
                <w:szCs w:val="22"/>
              </w:rPr>
            </w:pPr>
          </w:p>
          <w:p w14:paraId="5C713617" w14:textId="77777777" w:rsidR="0084538E" w:rsidRDefault="0084538E" w:rsidP="0025346E">
            <w:pPr>
              <w:pStyle w:val="a"/>
              <w:tabs>
                <w:tab w:val="left" w:pos="-1440"/>
              </w:tabs>
              <w:ind w:left="0" w:firstLine="0"/>
              <w:rPr>
                <w:rFonts w:ascii="Arial" w:hAnsi="Arial" w:cs="Arial"/>
                <w:sz w:val="22"/>
                <w:szCs w:val="22"/>
              </w:rPr>
            </w:pPr>
          </w:p>
          <w:p w14:paraId="7E34F7FA" w14:textId="77777777" w:rsidR="000509BC" w:rsidRDefault="000509BC" w:rsidP="0025346E">
            <w:pPr>
              <w:pStyle w:val="a"/>
              <w:tabs>
                <w:tab w:val="left" w:pos="-1440"/>
              </w:tabs>
              <w:ind w:left="0" w:firstLine="0"/>
              <w:rPr>
                <w:rFonts w:ascii="Arial" w:hAnsi="Arial" w:cs="Arial"/>
                <w:sz w:val="22"/>
                <w:szCs w:val="22"/>
              </w:rPr>
            </w:pPr>
          </w:p>
          <w:p w14:paraId="511A3A0A" w14:textId="77777777" w:rsidR="000509BC" w:rsidRDefault="000509BC" w:rsidP="0025346E">
            <w:pPr>
              <w:pStyle w:val="a"/>
              <w:tabs>
                <w:tab w:val="left" w:pos="-1440"/>
              </w:tabs>
              <w:ind w:left="0" w:firstLine="0"/>
              <w:rPr>
                <w:rFonts w:ascii="Arial" w:hAnsi="Arial" w:cs="Arial"/>
                <w:sz w:val="22"/>
                <w:szCs w:val="22"/>
              </w:rPr>
            </w:pPr>
          </w:p>
          <w:p w14:paraId="76317429" w14:textId="77777777" w:rsidR="000509BC" w:rsidRDefault="000509BC" w:rsidP="0025346E">
            <w:pPr>
              <w:pStyle w:val="a"/>
              <w:tabs>
                <w:tab w:val="left" w:pos="-1440"/>
              </w:tabs>
              <w:ind w:left="0" w:firstLine="0"/>
              <w:rPr>
                <w:rFonts w:ascii="Arial" w:hAnsi="Arial" w:cs="Arial"/>
                <w:sz w:val="22"/>
                <w:szCs w:val="22"/>
              </w:rPr>
            </w:pPr>
          </w:p>
          <w:p w14:paraId="624243A0" w14:textId="77777777" w:rsidR="000509BC" w:rsidRDefault="000509BC" w:rsidP="0025346E">
            <w:pPr>
              <w:pStyle w:val="a"/>
              <w:tabs>
                <w:tab w:val="left" w:pos="-1440"/>
              </w:tabs>
              <w:ind w:left="0" w:firstLine="0"/>
              <w:rPr>
                <w:rFonts w:ascii="Arial" w:hAnsi="Arial" w:cs="Arial"/>
                <w:sz w:val="22"/>
                <w:szCs w:val="22"/>
              </w:rPr>
            </w:pPr>
          </w:p>
          <w:p w14:paraId="23293F59" w14:textId="77777777" w:rsidR="000509BC" w:rsidRDefault="000509BC" w:rsidP="0025346E">
            <w:pPr>
              <w:pStyle w:val="a"/>
              <w:tabs>
                <w:tab w:val="left" w:pos="-1440"/>
              </w:tabs>
              <w:ind w:left="0" w:firstLine="0"/>
              <w:rPr>
                <w:rFonts w:ascii="Arial" w:hAnsi="Arial" w:cs="Arial"/>
                <w:sz w:val="22"/>
                <w:szCs w:val="22"/>
              </w:rPr>
            </w:pPr>
          </w:p>
          <w:p w14:paraId="006FF43B" w14:textId="77777777" w:rsidR="000509BC" w:rsidRPr="0084538E" w:rsidRDefault="000509BC" w:rsidP="0025346E">
            <w:pPr>
              <w:pStyle w:val="a"/>
              <w:tabs>
                <w:tab w:val="left" w:pos="-1440"/>
              </w:tabs>
              <w:ind w:left="0" w:firstLine="0"/>
              <w:rPr>
                <w:rFonts w:ascii="Arial" w:hAnsi="Arial" w:cs="Arial"/>
                <w:sz w:val="22"/>
                <w:szCs w:val="22"/>
              </w:rPr>
            </w:pPr>
          </w:p>
        </w:tc>
        <w:tc>
          <w:tcPr>
            <w:tcW w:w="7654" w:type="dxa"/>
          </w:tcPr>
          <w:p w14:paraId="61F92611" w14:textId="77777777" w:rsidR="00A92B46" w:rsidRPr="0084538E" w:rsidRDefault="00A92B46" w:rsidP="0025346E">
            <w:pPr>
              <w:pStyle w:val="a"/>
              <w:tabs>
                <w:tab w:val="left" w:pos="-1440"/>
              </w:tabs>
              <w:ind w:left="0" w:firstLine="0"/>
              <w:rPr>
                <w:rFonts w:ascii="Arial" w:hAnsi="Arial" w:cs="Arial"/>
                <w:sz w:val="22"/>
                <w:szCs w:val="22"/>
              </w:rPr>
            </w:pPr>
          </w:p>
        </w:tc>
      </w:tr>
    </w:tbl>
    <w:p w14:paraId="727EA32E" w14:textId="77777777" w:rsidR="00AC2BD2" w:rsidRDefault="00AC2BD2" w:rsidP="0056184B">
      <w:pPr>
        <w:spacing w:after="0"/>
        <w:ind w:hanging="709"/>
        <w:rPr>
          <w:rFonts w:ascii="Arial" w:hAnsi="Arial" w:cs="Arial"/>
          <w:b/>
        </w:rPr>
      </w:pPr>
    </w:p>
    <w:p w14:paraId="7F47026F" w14:textId="3A27B7F9" w:rsidR="00E72FE8" w:rsidRDefault="00D83A8F" w:rsidP="00E72FE8">
      <w:pPr>
        <w:spacing w:after="0"/>
        <w:ind w:hanging="709"/>
        <w:rPr>
          <w:rFonts w:ascii="Arial" w:hAnsi="Arial" w:cs="Arial"/>
          <w:b/>
        </w:rPr>
      </w:pPr>
      <w:r>
        <w:rPr>
          <w:rFonts w:ascii="Arial" w:hAnsi="Arial" w:cs="Arial"/>
          <w:b/>
        </w:rPr>
        <w:t>Please return this form to the course leader</w:t>
      </w:r>
      <w:bookmarkStart w:id="0" w:name="_GoBack"/>
      <w:bookmarkEnd w:id="0"/>
      <w:r>
        <w:rPr>
          <w:rFonts w:ascii="Arial" w:hAnsi="Arial" w:cs="Arial"/>
          <w:b/>
        </w:rPr>
        <w:t>.</w:t>
      </w:r>
    </w:p>
    <w:p w14:paraId="62355DB9" w14:textId="77777777" w:rsidR="00D83A8F" w:rsidRDefault="00D83A8F" w:rsidP="00E72FE8">
      <w:pPr>
        <w:spacing w:after="0"/>
        <w:ind w:hanging="709"/>
        <w:rPr>
          <w:rFonts w:ascii="Arial" w:hAnsi="Arial" w:cs="Arial"/>
          <w:b/>
        </w:rPr>
      </w:pPr>
    </w:p>
    <w:p w14:paraId="345976B9" w14:textId="77777777" w:rsidR="00A92B46" w:rsidRPr="00B86638" w:rsidRDefault="004E73F1" w:rsidP="00E72FE8">
      <w:pPr>
        <w:spacing w:after="0"/>
        <w:ind w:hanging="709"/>
        <w:rPr>
          <w:rFonts w:ascii="Arial" w:hAnsi="Arial" w:cs="Arial"/>
          <w:b/>
        </w:rPr>
      </w:pPr>
      <w:r w:rsidRPr="00B86638">
        <w:rPr>
          <w:rFonts w:ascii="Arial" w:hAnsi="Arial" w:cs="Arial"/>
          <w:b/>
        </w:rPr>
        <w:t>Step 3</w:t>
      </w:r>
    </w:p>
    <w:p w14:paraId="672C5BFD" w14:textId="77777777" w:rsidR="004E73F1" w:rsidRPr="00B86638" w:rsidRDefault="004E73F1" w:rsidP="00B86638">
      <w:pPr>
        <w:ind w:left="-709" w:right="-755"/>
        <w:rPr>
          <w:rFonts w:ascii="Arial" w:hAnsi="Arial" w:cs="Arial"/>
        </w:rPr>
      </w:pPr>
      <w:r w:rsidRPr="00B86638">
        <w:rPr>
          <w:rFonts w:ascii="Arial" w:hAnsi="Arial" w:cs="Arial"/>
        </w:rPr>
        <w:t>Please record clear SMART targets and review date. Failure to meet these may result in the termination of the placement</w:t>
      </w:r>
    </w:p>
    <w:tbl>
      <w:tblPr>
        <w:tblStyle w:val="TableGrid"/>
        <w:tblW w:w="10598" w:type="dxa"/>
        <w:tblInd w:w="-709" w:type="dxa"/>
        <w:tblLook w:val="04A0" w:firstRow="1" w:lastRow="0" w:firstColumn="1" w:lastColumn="0" w:noHBand="0" w:noVBand="1"/>
      </w:tblPr>
      <w:tblGrid>
        <w:gridCol w:w="2235"/>
        <w:gridCol w:w="8363"/>
      </w:tblGrid>
      <w:tr w:rsidR="004E73F1" w:rsidRPr="00B86638" w14:paraId="51B7739C" w14:textId="77777777" w:rsidTr="00B86638">
        <w:tc>
          <w:tcPr>
            <w:tcW w:w="2235" w:type="dxa"/>
            <w:shd w:val="clear" w:color="auto" w:fill="C6D9F1" w:themeFill="text2" w:themeFillTint="33"/>
          </w:tcPr>
          <w:p w14:paraId="2BD1EF60" w14:textId="77777777" w:rsidR="004E73F1" w:rsidRDefault="004E73F1" w:rsidP="004E73F1">
            <w:pPr>
              <w:rPr>
                <w:rFonts w:ascii="Arial" w:hAnsi="Arial" w:cs="Arial"/>
                <w:b/>
              </w:rPr>
            </w:pPr>
            <w:r w:rsidRPr="00B86638">
              <w:rPr>
                <w:rFonts w:ascii="Arial" w:hAnsi="Arial" w:cs="Arial"/>
                <w:b/>
              </w:rPr>
              <w:t xml:space="preserve">SMART Targets </w:t>
            </w:r>
          </w:p>
          <w:p w14:paraId="2FD8F005" w14:textId="77777777" w:rsidR="000509BC" w:rsidRDefault="000509BC" w:rsidP="004E73F1">
            <w:pPr>
              <w:rPr>
                <w:rFonts w:ascii="Arial" w:hAnsi="Arial" w:cs="Arial"/>
                <w:b/>
              </w:rPr>
            </w:pPr>
          </w:p>
          <w:p w14:paraId="307CC7DC" w14:textId="77777777" w:rsidR="000509BC" w:rsidRDefault="000509BC" w:rsidP="004E73F1">
            <w:pPr>
              <w:rPr>
                <w:rFonts w:ascii="Arial" w:hAnsi="Arial" w:cs="Arial"/>
                <w:b/>
              </w:rPr>
            </w:pPr>
          </w:p>
          <w:p w14:paraId="3E0C06CF" w14:textId="77777777" w:rsidR="000509BC" w:rsidRDefault="000509BC" w:rsidP="004E73F1">
            <w:pPr>
              <w:rPr>
                <w:rFonts w:ascii="Arial" w:hAnsi="Arial" w:cs="Arial"/>
                <w:b/>
              </w:rPr>
            </w:pPr>
          </w:p>
          <w:p w14:paraId="6E6DFC67" w14:textId="77777777" w:rsidR="000509BC" w:rsidRDefault="000509BC" w:rsidP="004E73F1">
            <w:pPr>
              <w:rPr>
                <w:rFonts w:ascii="Arial" w:hAnsi="Arial" w:cs="Arial"/>
                <w:b/>
              </w:rPr>
            </w:pPr>
          </w:p>
          <w:p w14:paraId="0C78E705" w14:textId="77777777" w:rsidR="000509BC" w:rsidRDefault="000509BC" w:rsidP="004E73F1">
            <w:pPr>
              <w:rPr>
                <w:rFonts w:ascii="Arial" w:hAnsi="Arial" w:cs="Arial"/>
                <w:b/>
              </w:rPr>
            </w:pPr>
          </w:p>
          <w:p w14:paraId="15435800" w14:textId="77777777" w:rsidR="000509BC" w:rsidRDefault="000509BC" w:rsidP="004E73F1">
            <w:pPr>
              <w:rPr>
                <w:rFonts w:ascii="Arial" w:hAnsi="Arial" w:cs="Arial"/>
                <w:b/>
              </w:rPr>
            </w:pPr>
          </w:p>
          <w:p w14:paraId="5393BFC8" w14:textId="77777777" w:rsidR="000509BC" w:rsidRDefault="000509BC" w:rsidP="004E73F1">
            <w:pPr>
              <w:rPr>
                <w:rFonts w:ascii="Arial" w:hAnsi="Arial" w:cs="Arial"/>
                <w:b/>
              </w:rPr>
            </w:pPr>
          </w:p>
          <w:p w14:paraId="663135F1" w14:textId="77777777" w:rsidR="000509BC" w:rsidRDefault="000509BC" w:rsidP="004E73F1">
            <w:pPr>
              <w:rPr>
                <w:rFonts w:ascii="Arial" w:hAnsi="Arial" w:cs="Arial"/>
                <w:b/>
              </w:rPr>
            </w:pPr>
          </w:p>
          <w:p w14:paraId="08EF5A09" w14:textId="77777777" w:rsidR="000509BC" w:rsidRDefault="000509BC" w:rsidP="004E73F1">
            <w:pPr>
              <w:rPr>
                <w:rFonts w:ascii="Arial" w:hAnsi="Arial" w:cs="Arial"/>
                <w:b/>
              </w:rPr>
            </w:pPr>
          </w:p>
          <w:p w14:paraId="615DCBEE" w14:textId="77777777" w:rsidR="000509BC" w:rsidRDefault="000509BC" w:rsidP="004E73F1">
            <w:pPr>
              <w:rPr>
                <w:rFonts w:ascii="Arial" w:hAnsi="Arial" w:cs="Arial"/>
                <w:b/>
              </w:rPr>
            </w:pPr>
          </w:p>
          <w:p w14:paraId="6665604C" w14:textId="77777777" w:rsidR="00E72FE8" w:rsidRDefault="00E72FE8" w:rsidP="004E73F1">
            <w:pPr>
              <w:rPr>
                <w:rFonts w:ascii="Arial" w:hAnsi="Arial" w:cs="Arial"/>
                <w:b/>
              </w:rPr>
            </w:pPr>
          </w:p>
          <w:p w14:paraId="5A2C2098" w14:textId="77777777" w:rsidR="00E72FE8" w:rsidRDefault="00E72FE8" w:rsidP="004E73F1">
            <w:pPr>
              <w:rPr>
                <w:rFonts w:ascii="Arial" w:hAnsi="Arial" w:cs="Arial"/>
                <w:b/>
              </w:rPr>
            </w:pPr>
          </w:p>
          <w:p w14:paraId="69EB5104" w14:textId="77777777" w:rsidR="00E72FE8" w:rsidRDefault="00E72FE8" w:rsidP="004E73F1">
            <w:pPr>
              <w:rPr>
                <w:rFonts w:ascii="Arial" w:hAnsi="Arial" w:cs="Arial"/>
                <w:b/>
              </w:rPr>
            </w:pPr>
          </w:p>
          <w:p w14:paraId="038FF294" w14:textId="77777777" w:rsidR="00E72FE8" w:rsidRPr="00B86638" w:rsidRDefault="00E72FE8" w:rsidP="004E73F1">
            <w:pPr>
              <w:rPr>
                <w:rFonts w:ascii="Arial" w:hAnsi="Arial" w:cs="Arial"/>
                <w:b/>
              </w:rPr>
            </w:pPr>
          </w:p>
        </w:tc>
        <w:tc>
          <w:tcPr>
            <w:tcW w:w="8363" w:type="dxa"/>
          </w:tcPr>
          <w:p w14:paraId="4459CF5D" w14:textId="77777777" w:rsidR="004E73F1" w:rsidRPr="000509BC" w:rsidRDefault="004E73F1" w:rsidP="004E73F1">
            <w:pPr>
              <w:rPr>
                <w:rFonts w:ascii="Arial" w:hAnsi="Arial" w:cs="Arial"/>
              </w:rPr>
            </w:pPr>
          </w:p>
          <w:p w14:paraId="4474F415" w14:textId="77777777" w:rsidR="004E73F1" w:rsidRPr="000509BC" w:rsidRDefault="004E73F1" w:rsidP="004E73F1">
            <w:pPr>
              <w:rPr>
                <w:rFonts w:ascii="Arial" w:hAnsi="Arial" w:cs="Arial"/>
              </w:rPr>
            </w:pPr>
          </w:p>
          <w:p w14:paraId="55C4A68A" w14:textId="77777777" w:rsidR="004E73F1" w:rsidRPr="000509BC" w:rsidRDefault="004E73F1" w:rsidP="004E73F1">
            <w:pPr>
              <w:rPr>
                <w:rFonts w:ascii="Arial" w:hAnsi="Arial" w:cs="Arial"/>
              </w:rPr>
            </w:pPr>
          </w:p>
          <w:p w14:paraId="7435DEF6" w14:textId="77777777" w:rsidR="004E73F1" w:rsidRPr="000509BC" w:rsidRDefault="004E73F1" w:rsidP="004E73F1">
            <w:pPr>
              <w:rPr>
                <w:rFonts w:ascii="Arial" w:hAnsi="Arial" w:cs="Arial"/>
              </w:rPr>
            </w:pPr>
          </w:p>
        </w:tc>
      </w:tr>
      <w:tr w:rsidR="004E73F1" w:rsidRPr="00B86638" w14:paraId="1847FED6" w14:textId="77777777" w:rsidTr="00B86638">
        <w:tc>
          <w:tcPr>
            <w:tcW w:w="2235" w:type="dxa"/>
            <w:shd w:val="clear" w:color="auto" w:fill="C6D9F1" w:themeFill="text2" w:themeFillTint="33"/>
          </w:tcPr>
          <w:p w14:paraId="05DB0569" w14:textId="77777777" w:rsidR="004E73F1" w:rsidRDefault="004E73F1" w:rsidP="004E73F1">
            <w:pPr>
              <w:rPr>
                <w:rFonts w:ascii="Arial" w:hAnsi="Arial" w:cs="Arial"/>
                <w:b/>
              </w:rPr>
            </w:pPr>
            <w:r w:rsidRPr="00B86638">
              <w:rPr>
                <w:rFonts w:ascii="Arial" w:hAnsi="Arial" w:cs="Arial"/>
                <w:b/>
              </w:rPr>
              <w:t>Review Date</w:t>
            </w:r>
          </w:p>
          <w:p w14:paraId="3E6B498A" w14:textId="77777777" w:rsidR="000509BC" w:rsidRPr="00B86638" w:rsidRDefault="000509BC" w:rsidP="004E73F1">
            <w:pPr>
              <w:rPr>
                <w:rFonts w:ascii="Arial" w:hAnsi="Arial" w:cs="Arial"/>
                <w:b/>
              </w:rPr>
            </w:pPr>
          </w:p>
        </w:tc>
        <w:tc>
          <w:tcPr>
            <w:tcW w:w="8363" w:type="dxa"/>
          </w:tcPr>
          <w:p w14:paraId="34F0F60B" w14:textId="77777777" w:rsidR="004E73F1" w:rsidRPr="000509BC" w:rsidRDefault="004E73F1" w:rsidP="004E73F1">
            <w:pPr>
              <w:rPr>
                <w:rFonts w:ascii="Arial" w:hAnsi="Arial" w:cs="Arial"/>
              </w:rPr>
            </w:pPr>
          </w:p>
          <w:p w14:paraId="1B1BE5B5" w14:textId="77777777" w:rsidR="004E73F1" w:rsidRPr="000509BC" w:rsidRDefault="004E73F1" w:rsidP="004E73F1">
            <w:pPr>
              <w:rPr>
                <w:rFonts w:ascii="Arial" w:hAnsi="Arial" w:cs="Arial"/>
              </w:rPr>
            </w:pPr>
          </w:p>
        </w:tc>
      </w:tr>
    </w:tbl>
    <w:p w14:paraId="1D08266B" w14:textId="77777777" w:rsidR="00E72FE8" w:rsidRDefault="00E72FE8" w:rsidP="00E72FE8">
      <w:pPr>
        <w:ind w:left="-709"/>
      </w:pPr>
    </w:p>
    <w:p w14:paraId="5CB6A612" w14:textId="77777777" w:rsidR="00D83A8F" w:rsidRDefault="00D83A8F" w:rsidP="00E72FE8">
      <w:pPr>
        <w:ind w:left="-709"/>
        <w:rPr>
          <w:rFonts w:ascii="Arial" w:hAnsi="Arial" w:cs="Arial"/>
          <w:b/>
        </w:rPr>
      </w:pPr>
    </w:p>
    <w:p w14:paraId="660DDA27" w14:textId="77777777" w:rsidR="00E72FE8" w:rsidRDefault="00E72FE8" w:rsidP="00E72FE8">
      <w:pPr>
        <w:ind w:left="-709"/>
        <w:rPr>
          <w:rFonts w:ascii="Arial" w:hAnsi="Arial" w:cs="Arial"/>
          <w:b/>
        </w:rPr>
      </w:pPr>
      <w:r w:rsidRPr="00E72FE8">
        <w:rPr>
          <w:rFonts w:ascii="Arial" w:hAnsi="Arial" w:cs="Arial"/>
          <w:b/>
        </w:rPr>
        <w:t>Step 4</w:t>
      </w:r>
    </w:p>
    <w:p w14:paraId="3C76ED4C" w14:textId="77777777" w:rsidR="00D83A8F" w:rsidRPr="00D83A8F" w:rsidRDefault="00D83A8F" w:rsidP="00D83A8F">
      <w:pPr>
        <w:ind w:hanging="709"/>
        <w:rPr>
          <w:rFonts w:ascii="Arial" w:hAnsi="Arial" w:cs="Arial"/>
        </w:rPr>
      </w:pPr>
      <w:r w:rsidRPr="000509BC">
        <w:rPr>
          <w:rFonts w:ascii="Arial" w:hAnsi="Arial" w:cs="Arial"/>
        </w:rPr>
        <w:t>Please record the progress with the targets</w:t>
      </w:r>
      <w:r>
        <w:rPr>
          <w:rFonts w:ascii="Arial" w:hAnsi="Arial" w:cs="Arial"/>
        </w:rPr>
        <w:t xml:space="preserve">. Please refer to step 4 and 5 above </w:t>
      </w:r>
    </w:p>
    <w:tbl>
      <w:tblPr>
        <w:tblStyle w:val="TableGrid"/>
        <w:tblW w:w="10598" w:type="dxa"/>
        <w:tblInd w:w="-709" w:type="dxa"/>
        <w:tblLook w:val="04A0" w:firstRow="1" w:lastRow="0" w:firstColumn="1" w:lastColumn="0" w:noHBand="0" w:noVBand="1"/>
      </w:tblPr>
      <w:tblGrid>
        <w:gridCol w:w="2235"/>
        <w:gridCol w:w="8363"/>
      </w:tblGrid>
      <w:tr w:rsidR="004E73F1" w:rsidRPr="00B86638" w14:paraId="769FC5DB" w14:textId="77777777" w:rsidTr="00B86638">
        <w:tc>
          <w:tcPr>
            <w:tcW w:w="2235" w:type="dxa"/>
            <w:shd w:val="clear" w:color="auto" w:fill="C6D9F1" w:themeFill="text2" w:themeFillTint="33"/>
          </w:tcPr>
          <w:p w14:paraId="397A625D" w14:textId="77777777" w:rsidR="000509BC" w:rsidRDefault="00E72FE8" w:rsidP="004E73F1">
            <w:pPr>
              <w:rPr>
                <w:rFonts w:ascii="Arial" w:hAnsi="Arial" w:cs="Arial"/>
                <w:b/>
              </w:rPr>
            </w:pPr>
            <w:r>
              <w:rPr>
                <w:rFonts w:ascii="Arial" w:hAnsi="Arial" w:cs="Arial"/>
                <w:b/>
              </w:rPr>
              <w:t>Review of targets</w:t>
            </w:r>
          </w:p>
          <w:p w14:paraId="271C56E3" w14:textId="77777777" w:rsidR="004E73F1" w:rsidRDefault="004E73F1" w:rsidP="000509BC">
            <w:pPr>
              <w:rPr>
                <w:rFonts w:ascii="Arial" w:hAnsi="Arial" w:cs="Arial"/>
              </w:rPr>
            </w:pPr>
          </w:p>
          <w:p w14:paraId="053E18C9" w14:textId="77777777" w:rsidR="000509BC" w:rsidRDefault="000509BC" w:rsidP="000509BC">
            <w:pPr>
              <w:rPr>
                <w:rFonts w:ascii="Arial" w:hAnsi="Arial" w:cs="Arial"/>
              </w:rPr>
            </w:pPr>
          </w:p>
          <w:p w14:paraId="3A499416" w14:textId="77777777" w:rsidR="000509BC" w:rsidRDefault="000509BC" w:rsidP="000509BC">
            <w:pPr>
              <w:rPr>
                <w:rFonts w:ascii="Arial" w:hAnsi="Arial" w:cs="Arial"/>
              </w:rPr>
            </w:pPr>
          </w:p>
          <w:p w14:paraId="33C2EB42" w14:textId="77777777" w:rsidR="000509BC" w:rsidRDefault="000509BC" w:rsidP="000509BC">
            <w:pPr>
              <w:rPr>
                <w:rFonts w:ascii="Arial" w:hAnsi="Arial" w:cs="Arial"/>
              </w:rPr>
            </w:pPr>
          </w:p>
          <w:p w14:paraId="57C7FF98" w14:textId="77777777" w:rsidR="000509BC" w:rsidRDefault="000509BC" w:rsidP="000509BC">
            <w:pPr>
              <w:rPr>
                <w:rFonts w:ascii="Arial" w:hAnsi="Arial" w:cs="Arial"/>
              </w:rPr>
            </w:pPr>
          </w:p>
          <w:p w14:paraId="2EA54209" w14:textId="77777777" w:rsidR="000509BC" w:rsidRDefault="000509BC" w:rsidP="000509BC">
            <w:pPr>
              <w:rPr>
                <w:rFonts w:ascii="Arial" w:hAnsi="Arial" w:cs="Arial"/>
              </w:rPr>
            </w:pPr>
          </w:p>
          <w:p w14:paraId="14E3289E" w14:textId="77777777" w:rsidR="000509BC" w:rsidRDefault="000509BC" w:rsidP="000509BC">
            <w:pPr>
              <w:rPr>
                <w:rFonts w:ascii="Arial" w:hAnsi="Arial" w:cs="Arial"/>
              </w:rPr>
            </w:pPr>
          </w:p>
          <w:p w14:paraId="6999E49A" w14:textId="77777777" w:rsidR="000509BC" w:rsidRDefault="000509BC" w:rsidP="000509BC">
            <w:pPr>
              <w:rPr>
                <w:rFonts w:ascii="Arial" w:hAnsi="Arial" w:cs="Arial"/>
              </w:rPr>
            </w:pPr>
          </w:p>
          <w:p w14:paraId="4FE3D26B" w14:textId="77777777" w:rsidR="000509BC" w:rsidRDefault="000509BC" w:rsidP="000509BC">
            <w:pPr>
              <w:rPr>
                <w:rFonts w:ascii="Arial" w:hAnsi="Arial" w:cs="Arial"/>
              </w:rPr>
            </w:pPr>
          </w:p>
          <w:p w14:paraId="720C30FA" w14:textId="77777777" w:rsidR="000509BC" w:rsidRDefault="000509BC" w:rsidP="000509BC">
            <w:pPr>
              <w:rPr>
                <w:rFonts w:ascii="Arial" w:hAnsi="Arial" w:cs="Arial"/>
              </w:rPr>
            </w:pPr>
          </w:p>
          <w:p w14:paraId="58BFEC6B" w14:textId="77777777" w:rsidR="000509BC" w:rsidRDefault="000509BC" w:rsidP="000509BC">
            <w:pPr>
              <w:rPr>
                <w:rFonts w:ascii="Arial" w:hAnsi="Arial" w:cs="Arial"/>
              </w:rPr>
            </w:pPr>
          </w:p>
          <w:p w14:paraId="55DD999D" w14:textId="77777777" w:rsidR="000509BC" w:rsidRDefault="000509BC" w:rsidP="000509BC">
            <w:pPr>
              <w:rPr>
                <w:rFonts w:ascii="Arial" w:hAnsi="Arial" w:cs="Arial"/>
              </w:rPr>
            </w:pPr>
          </w:p>
          <w:p w14:paraId="315B0696" w14:textId="77777777" w:rsidR="000509BC" w:rsidRDefault="000509BC" w:rsidP="000509BC">
            <w:pPr>
              <w:rPr>
                <w:rFonts w:ascii="Arial" w:hAnsi="Arial" w:cs="Arial"/>
              </w:rPr>
            </w:pPr>
          </w:p>
          <w:p w14:paraId="0C186736" w14:textId="77777777" w:rsidR="000509BC" w:rsidRPr="000509BC" w:rsidRDefault="000509BC" w:rsidP="000509BC">
            <w:pPr>
              <w:rPr>
                <w:rFonts w:ascii="Arial" w:hAnsi="Arial" w:cs="Arial"/>
              </w:rPr>
            </w:pPr>
          </w:p>
        </w:tc>
        <w:tc>
          <w:tcPr>
            <w:tcW w:w="8363" w:type="dxa"/>
          </w:tcPr>
          <w:p w14:paraId="1F3C375E" w14:textId="77777777" w:rsidR="004E73F1" w:rsidRPr="000509BC" w:rsidRDefault="004E73F1" w:rsidP="004E73F1">
            <w:pPr>
              <w:rPr>
                <w:rFonts w:ascii="Arial" w:hAnsi="Arial" w:cs="Arial"/>
              </w:rPr>
            </w:pPr>
          </w:p>
          <w:p w14:paraId="6424E631" w14:textId="77777777" w:rsidR="004E73F1" w:rsidRPr="000509BC" w:rsidRDefault="004E73F1" w:rsidP="000509BC">
            <w:pPr>
              <w:rPr>
                <w:rFonts w:ascii="Arial" w:hAnsi="Arial" w:cs="Arial"/>
              </w:rPr>
            </w:pPr>
          </w:p>
        </w:tc>
      </w:tr>
      <w:tr w:rsidR="00E72FE8" w:rsidRPr="00B86638" w14:paraId="6FDACCFA" w14:textId="77777777" w:rsidTr="00B86638">
        <w:tc>
          <w:tcPr>
            <w:tcW w:w="2235" w:type="dxa"/>
            <w:shd w:val="clear" w:color="auto" w:fill="C6D9F1" w:themeFill="text2" w:themeFillTint="33"/>
          </w:tcPr>
          <w:p w14:paraId="6A765D83" w14:textId="77777777" w:rsidR="00E72FE8" w:rsidRDefault="00E72FE8" w:rsidP="004E73F1">
            <w:pPr>
              <w:rPr>
                <w:rFonts w:ascii="Arial" w:hAnsi="Arial" w:cs="Arial"/>
                <w:b/>
              </w:rPr>
            </w:pPr>
            <w:r>
              <w:rPr>
                <w:rFonts w:ascii="Arial" w:hAnsi="Arial" w:cs="Arial"/>
                <w:b/>
              </w:rPr>
              <w:t>Outcome</w:t>
            </w:r>
          </w:p>
          <w:p w14:paraId="59EE6DA3" w14:textId="77777777" w:rsidR="00E72FE8" w:rsidRDefault="00E72FE8" w:rsidP="004E73F1">
            <w:pPr>
              <w:rPr>
                <w:rFonts w:ascii="Arial" w:hAnsi="Arial" w:cs="Arial"/>
                <w:b/>
              </w:rPr>
            </w:pPr>
          </w:p>
          <w:p w14:paraId="2AF0FA81" w14:textId="77777777" w:rsidR="00E72FE8" w:rsidRDefault="00E72FE8" w:rsidP="004E73F1">
            <w:pPr>
              <w:rPr>
                <w:rFonts w:ascii="Arial" w:hAnsi="Arial" w:cs="Arial"/>
                <w:b/>
              </w:rPr>
            </w:pPr>
          </w:p>
          <w:p w14:paraId="79C6FD1A" w14:textId="77777777" w:rsidR="00E72FE8" w:rsidRDefault="00E72FE8" w:rsidP="004E73F1">
            <w:pPr>
              <w:rPr>
                <w:rFonts w:ascii="Arial" w:hAnsi="Arial" w:cs="Arial"/>
                <w:b/>
              </w:rPr>
            </w:pPr>
          </w:p>
          <w:p w14:paraId="61E8D145" w14:textId="77777777" w:rsidR="00E72FE8" w:rsidRDefault="00E72FE8" w:rsidP="004E73F1">
            <w:pPr>
              <w:rPr>
                <w:rFonts w:ascii="Arial" w:hAnsi="Arial" w:cs="Arial"/>
                <w:b/>
              </w:rPr>
            </w:pPr>
          </w:p>
          <w:p w14:paraId="3BB1239A" w14:textId="77777777" w:rsidR="00E72FE8" w:rsidRDefault="00E72FE8" w:rsidP="004E73F1">
            <w:pPr>
              <w:rPr>
                <w:rFonts w:ascii="Arial" w:hAnsi="Arial" w:cs="Arial"/>
                <w:b/>
              </w:rPr>
            </w:pPr>
          </w:p>
          <w:p w14:paraId="15AF9521" w14:textId="77777777" w:rsidR="00E72FE8" w:rsidRDefault="00E72FE8" w:rsidP="004E73F1">
            <w:pPr>
              <w:rPr>
                <w:rFonts w:ascii="Arial" w:hAnsi="Arial" w:cs="Arial"/>
                <w:b/>
              </w:rPr>
            </w:pPr>
          </w:p>
        </w:tc>
        <w:tc>
          <w:tcPr>
            <w:tcW w:w="8363" w:type="dxa"/>
          </w:tcPr>
          <w:p w14:paraId="0BF8BFB9" w14:textId="77777777" w:rsidR="00E72FE8" w:rsidRPr="00D83A8F" w:rsidRDefault="00D83A8F" w:rsidP="004E73F1">
            <w:pPr>
              <w:rPr>
                <w:rFonts w:ascii="Arial" w:hAnsi="Arial" w:cs="Arial"/>
              </w:rPr>
            </w:pPr>
            <w:r w:rsidRPr="00D83A8F">
              <w:rPr>
                <w:rFonts w:ascii="Arial" w:hAnsi="Arial" w:cs="Arial"/>
              </w:rPr>
              <w:lastRenderedPageBreak/>
              <w:t xml:space="preserve">Please indicate </w:t>
            </w:r>
          </w:p>
          <w:p w14:paraId="60DFE08A" w14:textId="77777777" w:rsidR="00D83A8F" w:rsidRPr="00D83A8F" w:rsidRDefault="00D83A8F" w:rsidP="00D83A8F">
            <w:pPr>
              <w:pStyle w:val="Default"/>
              <w:rPr>
                <w:sz w:val="22"/>
                <w:szCs w:val="22"/>
              </w:rPr>
            </w:pPr>
            <w:r w:rsidRPr="00D83A8F">
              <w:rPr>
                <w:sz w:val="22"/>
                <w:szCs w:val="22"/>
              </w:rPr>
              <w:t xml:space="preserve">If sufficient progress has been made, the Enhanced Support ends and the normal training routines continue; </w:t>
            </w:r>
          </w:p>
          <w:p w14:paraId="07B60127" w14:textId="77777777" w:rsidR="00D83A8F" w:rsidRPr="00D83A8F" w:rsidRDefault="00D83A8F" w:rsidP="00D83A8F">
            <w:pPr>
              <w:pStyle w:val="Default"/>
              <w:rPr>
                <w:sz w:val="22"/>
                <w:szCs w:val="22"/>
              </w:rPr>
            </w:pPr>
          </w:p>
          <w:p w14:paraId="6C56E1AC" w14:textId="77777777" w:rsidR="00D83A8F" w:rsidRPr="00D83A8F" w:rsidRDefault="00D83A8F" w:rsidP="00D83A8F">
            <w:pPr>
              <w:pStyle w:val="Default"/>
              <w:rPr>
                <w:sz w:val="22"/>
                <w:szCs w:val="22"/>
              </w:rPr>
            </w:pPr>
            <w:r w:rsidRPr="00D83A8F">
              <w:rPr>
                <w:sz w:val="22"/>
                <w:szCs w:val="22"/>
              </w:rPr>
              <w:t xml:space="preserve">If limited progress has been made, the partnership tutor, mentor and trainee review the issues, revise the targets and the Enhanced Support is re-evaluated; </w:t>
            </w:r>
          </w:p>
          <w:p w14:paraId="5C1C7FA4" w14:textId="77777777" w:rsidR="00D83A8F" w:rsidRPr="00D83A8F" w:rsidRDefault="00D83A8F" w:rsidP="00D83A8F">
            <w:pPr>
              <w:pStyle w:val="Default"/>
              <w:rPr>
                <w:sz w:val="22"/>
                <w:szCs w:val="22"/>
              </w:rPr>
            </w:pPr>
          </w:p>
          <w:p w14:paraId="4C598FAB" w14:textId="77777777" w:rsidR="00D83A8F" w:rsidRPr="00D83A8F" w:rsidRDefault="00D83A8F" w:rsidP="00D83A8F">
            <w:pPr>
              <w:rPr>
                <w:rFonts w:ascii="Arial" w:hAnsi="Arial" w:cs="Arial"/>
              </w:rPr>
            </w:pPr>
            <w:r w:rsidRPr="00D83A8F">
              <w:rPr>
                <w:rFonts w:ascii="Arial" w:hAnsi="Arial" w:cs="Arial"/>
              </w:rPr>
              <w:t>If all of the targets have not been met and progress towards meeting the Teachers’ Standards has not been made, proceed to step 5.</w:t>
            </w:r>
          </w:p>
          <w:p w14:paraId="22E96BD7" w14:textId="77777777" w:rsidR="00D83A8F" w:rsidRPr="000509BC" w:rsidRDefault="00D83A8F" w:rsidP="00D83A8F">
            <w:pPr>
              <w:rPr>
                <w:rFonts w:ascii="Arial" w:hAnsi="Arial" w:cs="Arial"/>
              </w:rPr>
            </w:pPr>
          </w:p>
        </w:tc>
      </w:tr>
      <w:tr w:rsidR="00D83A8F" w:rsidRPr="00B86638" w14:paraId="58C21A20" w14:textId="77777777" w:rsidTr="00B86638">
        <w:tc>
          <w:tcPr>
            <w:tcW w:w="2235" w:type="dxa"/>
            <w:shd w:val="clear" w:color="auto" w:fill="C6D9F1" w:themeFill="text2" w:themeFillTint="33"/>
          </w:tcPr>
          <w:p w14:paraId="37F683AA" w14:textId="77777777" w:rsidR="00D83A8F" w:rsidRDefault="00D83A8F" w:rsidP="004E73F1">
            <w:pPr>
              <w:rPr>
                <w:rFonts w:ascii="Arial" w:hAnsi="Arial" w:cs="Arial"/>
                <w:b/>
              </w:rPr>
            </w:pPr>
            <w:r>
              <w:rPr>
                <w:rFonts w:ascii="Arial" w:hAnsi="Arial" w:cs="Arial"/>
                <w:b/>
              </w:rPr>
              <w:lastRenderedPageBreak/>
              <w:t>Next steps</w:t>
            </w:r>
          </w:p>
          <w:p w14:paraId="0725D984" w14:textId="77777777" w:rsidR="00D83A8F" w:rsidRDefault="00D83A8F" w:rsidP="004E73F1">
            <w:pPr>
              <w:rPr>
                <w:rFonts w:ascii="Arial" w:hAnsi="Arial" w:cs="Arial"/>
                <w:b/>
              </w:rPr>
            </w:pPr>
          </w:p>
          <w:p w14:paraId="52165EBD" w14:textId="77777777" w:rsidR="00D83A8F" w:rsidRDefault="00D83A8F" w:rsidP="004E73F1">
            <w:pPr>
              <w:rPr>
                <w:rFonts w:ascii="Arial" w:hAnsi="Arial" w:cs="Arial"/>
                <w:b/>
              </w:rPr>
            </w:pPr>
          </w:p>
          <w:p w14:paraId="3F3D64EF" w14:textId="77777777" w:rsidR="00D83A8F" w:rsidRDefault="00D83A8F" w:rsidP="004E73F1">
            <w:pPr>
              <w:rPr>
                <w:rFonts w:ascii="Arial" w:hAnsi="Arial" w:cs="Arial"/>
                <w:b/>
              </w:rPr>
            </w:pPr>
          </w:p>
          <w:p w14:paraId="3155EA5C" w14:textId="77777777" w:rsidR="00D83A8F" w:rsidRDefault="00D83A8F" w:rsidP="004E73F1">
            <w:pPr>
              <w:rPr>
                <w:rFonts w:ascii="Arial" w:hAnsi="Arial" w:cs="Arial"/>
                <w:b/>
              </w:rPr>
            </w:pPr>
          </w:p>
          <w:p w14:paraId="480C947A" w14:textId="77777777" w:rsidR="00D83A8F" w:rsidRDefault="00D83A8F" w:rsidP="004E73F1">
            <w:pPr>
              <w:rPr>
                <w:rFonts w:ascii="Arial" w:hAnsi="Arial" w:cs="Arial"/>
                <w:b/>
              </w:rPr>
            </w:pPr>
          </w:p>
          <w:p w14:paraId="25A8E9FC" w14:textId="77777777" w:rsidR="00D83A8F" w:rsidRDefault="00D83A8F" w:rsidP="004E73F1">
            <w:pPr>
              <w:rPr>
                <w:rFonts w:ascii="Arial" w:hAnsi="Arial" w:cs="Arial"/>
                <w:b/>
              </w:rPr>
            </w:pPr>
          </w:p>
          <w:p w14:paraId="5C251DF8" w14:textId="77777777" w:rsidR="00D83A8F" w:rsidRDefault="00D83A8F" w:rsidP="004E73F1">
            <w:pPr>
              <w:rPr>
                <w:rFonts w:ascii="Arial" w:hAnsi="Arial" w:cs="Arial"/>
                <w:b/>
              </w:rPr>
            </w:pPr>
          </w:p>
          <w:p w14:paraId="16FBA07E" w14:textId="77777777" w:rsidR="00D83A8F" w:rsidRDefault="00D83A8F" w:rsidP="004E73F1">
            <w:pPr>
              <w:rPr>
                <w:rFonts w:ascii="Arial" w:hAnsi="Arial" w:cs="Arial"/>
                <w:b/>
              </w:rPr>
            </w:pPr>
          </w:p>
          <w:p w14:paraId="4E48BCBE" w14:textId="77777777" w:rsidR="00D83A8F" w:rsidRDefault="00D83A8F" w:rsidP="004E73F1">
            <w:pPr>
              <w:rPr>
                <w:rFonts w:ascii="Arial" w:hAnsi="Arial" w:cs="Arial"/>
                <w:b/>
              </w:rPr>
            </w:pPr>
          </w:p>
          <w:p w14:paraId="577D9CFD" w14:textId="77777777" w:rsidR="00D83A8F" w:rsidRDefault="00D83A8F" w:rsidP="004E73F1">
            <w:pPr>
              <w:rPr>
                <w:rFonts w:ascii="Arial" w:hAnsi="Arial" w:cs="Arial"/>
                <w:b/>
              </w:rPr>
            </w:pPr>
          </w:p>
        </w:tc>
        <w:tc>
          <w:tcPr>
            <w:tcW w:w="8363" w:type="dxa"/>
          </w:tcPr>
          <w:p w14:paraId="08FC7932" w14:textId="77777777" w:rsidR="00D83A8F" w:rsidRPr="00D83A8F" w:rsidRDefault="00D83A8F" w:rsidP="004E73F1">
            <w:pPr>
              <w:rPr>
                <w:rFonts w:ascii="Arial" w:hAnsi="Arial" w:cs="Arial"/>
              </w:rPr>
            </w:pPr>
          </w:p>
        </w:tc>
      </w:tr>
    </w:tbl>
    <w:p w14:paraId="297128D9" w14:textId="77777777" w:rsidR="004E73F1" w:rsidRPr="00B86638" w:rsidRDefault="004E73F1" w:rsidP="004E73F1">
      <w:pPr>
        <w:ind w:left="-709"/>
        <w:rPr>
          <w:rFonts w:ascii="Arial" w:hAnsi="Arial" w:cs="Arial"/>
          <w:b/>
        </w:rPr>
      </w:pPr>
    </w:p>
    <w:sectPr w:rsidR="004E73F1" w:rsidRPr="00B86638" w:rsidSect="00E72FE8">
      <w:headerReference w:type="default" r:id="rId7"/>
      <w:footerReference w:type="default" r:id="rId8"/>
      <w:pgSz w:w="11906" w:h="16838"/>
      <w:pgMar w:top="1440" w:right="1440" w:bottom="1440" w:left="1440"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B2E69" w14:textId="77777777" w:rsidR="002F35D3" w:rsidRDefault="002F35D3" w:rsidP="007D1833">
      <w:pPr>
        <w:spacing w:after="0" w:line="240" w:lineRule="auto"/>
      </w:pPr>
      <w:r>
        <w:separator/>
      </w:r>
    </w:p>
  </w:endnote>
  <w:endnote w:type="continuationSeparator" w:id="0">
    <w:p w14:paraId="1EF74B50" w14:textId="77777777" w:rsidR="002F35D3" w:rsidRDefault="002F35D3" w:rsidP="007D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B2BAA" w14:textId="77777777" w:rsidR="007D1833" w:rsidRDefault="007D1833">
    <w:pPr>
      <w:pStyle w:val="Footer"/>
    </w:pPr>
    <w:r>
      <w:t>Amended from the NASBITT guidance: Training and Assessment Toolkit 2015</w:t>
    </w:r>
  </w:p>
  <w:p w14:paraId="370709E7" w14:textId="77777777" w:rsidR="007D1833" w:rsidRDefault="007D1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A3D32" w14:textId="77777777" w:rsidR="002F35D3" w:rsidRDefault="002F35D3" w:rsidP="007D1833">
      <w:pPr>
        <w:spacing w:after="0" w:line="240" w:lineRule="auto"/>
      </w:pPr>
      <w:r>
        <w:separator/>
      </w:r>
    </w:p>
  </w:footnote>
  <w:footnote w:type="continuationSeparator" w:id="0">
    <w:p w14:paraId="0A93E598" w14:textId="77777777" w:rsidR="002F35D3" w:rsidRDefault="002F35D3" w:rsidP="007D1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5542B" w14:textId="77777777" w:rsidR="00991E5A" w:rsidRDefault="00991E5A" w:rsidP="00991E5A">
    <w:pPr>
      <w:pStyle w:val="Header"/>
      <w:jc w:val="right"/>
    </w:pPr>
    <w:r>
      <w:rPr>
        <w:noProof/>
        <w:lang w:eastAsia="en-GB"/>
      </w:rPr>
      <w:drawing>
        <wp:inline distT="0" distB="0" distL="0" distR="0" wp14:anchorId="78A7EFA5" wp14:editId="5DA1905D">
          <wp:extent cx="1433830" cy="485775"/>
          <wp:effectExtent l="0" t="0" r="0" b="9525"/>
          <wp:docPr id="44" name="Picture 44" descr="C:\Users\sedudh2\AppData\Local\Microsoft\Windows\Temporary Internet Files\Content.Outlook\DG5TGUGC\hudd_uni_main_marque_with_strap_RGB_withoutH.JPG"/>
          <wp:cNvGraphicFramePr/>
          <a:graphic xmlns:a="http://schemas.openxmlformats.org/drawingml/2006/main">
            <a:graphicData uri="http://schemas.openxmlformats.org/drawingml/2006/picture">
              <pic:pic xmlns:pic="http://schemas.openxmlformats.org/drawingml/2006/picture">
                <pic:nvPicPr>
                  <pic:cNvPr id="44" name="Picture 44" descr="C:\Users\sedudh2\AppData\Local\Microsoft\Windows\Temporary Internet Files\Content.Outlook\DG5TGUGC\hudd_uni_main_marque_with_strap_RGB_withoutH.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3830" cy="485775"/>
                  </a:xfrm>
                  <a:prstGeom prst="rect">
                    <a:avLst/>
                  </a:prstGeom>
                  <a:noFill/>
                  <a:ln>
                    <a:noFill/>
                  </a:ln>
                </pic:spPr>
              </pic:pic>
            </a:graphicData>
          </a:graphic>
        </wp:inline>
      </w:drawing>
    </w:r>
  </w:p>
  <w:p w14:paraId="0D2A9625" w14:textId="77777777" w:rsidR="00991E5A" w:rsidRDefault="00991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566C4"/>
    <w:multiLevelType w:val="hybridMultilevel"/>
    <w:tmpl w:val="997E1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8C6E48"/>
    <w:multiLevelType w:val="hybridMultilevel"/>
    <w:tmpl w:val="42E6F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16AE9"/>
    <w:multiLevelType w:val="hybridMultilevel"/>
    <w:tmpl w:val="920C4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811D7E"/>
    <w:multiLevelType w:val="hybridMultilevel"/>
    <w:tmpl w:val="483CA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9937A8"/>
    <w:multiLevelType w:val="hybridMultilevel"/>
    <w:tmpl w:val="BB205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C70A74"/>
    <w:multiLevelType w:val="hybridMultilevel"/>
    <w:tmpl w:val="7F0C6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2447E9"/>
    <w:multiLevelType w:val="hybridMultilevel"/>
    <w:tmpl w:val="122A3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8973B8"/>
    <w:multiLevelType w:val="hybridMultilevel"/>
    <w:tmpl w:val="318C35F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63843"/>
    <w:multiLevelType w:val="hybridMultilevel"/>
    <w:tmpl w:val="4E4E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E70985"/>
    <w:multiLevelType w:val="hybridMultilevel"/>
    <w:tmpl w:val="AF92F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470877"/>
    <w:multiLevelType w:val="hybridMultilevel"/>
    <w:tmpl w:val="D4685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4F75E3"/>
    <w:multiLevelType w:val="hybridMultilevel"/>
    <w:tmpl w:val="318C35F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0F47DF"/>
    <w:multiLevelType w:val="hybridMultilevel"/>
    <w:tmpl w:val="F726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3"/>
  </w:num>
  <w:num w:numId="5">
    <w:abstractNumId w:val="8"/>
  </w:num>
  <w:num w:numId="6">
    <w:abstractNumId w:val="1"/>
  </w:num>
  <w:num w:numId="7">
    <w:abstractNumId w:val="10"/>
  </w:num>
  <w:num w:numId="8">
    <w:abstractNumId w:val="5"/>
  </w:num>
  <w:num w:numId="9">
    <w:abstractNumId w:val="0"/>
  </w:num>
  <w:num w:numId="10">
    <w:abstractNumId w:val="9"/>
  </w:num>
  <w:num w:numId="11">
    <w:abstractNumId w:val="7"/>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AA2"/>
    <w:rsid w:val="00034965"/>
    <w:rsid w:val="000509BC"/>
    <w:rsid w:val="00060626"/>
    <w:rsid w:val="00166207"/>
    <w:rsid w:val="001B10B8"/>
    <w:rsid w:val="001B6844"/>
    <w:rsid w:val="00260B95"/>
    <w:rsid w:val="002E111B"/>
    <w:rsid w:val="002F35D3"/>
    <w:rsid w:val="003E528D"/>
    <w:rsid w:val="00470B6F"/>
    <w:rsid w:val="004E73F1"/>
    <w:rsid w:val="00533B92"/>
    <w:rsid w:val="0056184B"/>
    <w:rsid w:val="00563294"/>
    <w:rsid w:val="005C2E00"/>
    <w:rsid w:val="006E0275"/>
    <w:rsid w:val="00764AA2"/>
    <w:rsid w:val="007960F3"/>
    <w:rsid w:val="007D1833"/>
    <w:rsid w:val="007D62AF"/>
    <w:rsid w:val="00805255"/>
    <w:rsid w:val="0084538E"/>
    <w:rsid w:val="00991E5A"/>
    <w:rsid w:val="00A200FF"/>
    <w:rsid w:val="00A92B46"/>
    <w:rsid w:val="00AC2BD2"/>
    <w:rsid w:val="00B063C4"/>
    <w:rsid w:val="00B86638"/>
    <w:rsid w:val="00BD495B"/>
    <w:rsid w:val="00C0370F"/>
    <w:rsid w:val="00C774F6"/>
    <w:rsid w:val="00D02E40"/>
    <w:rsid w:val="00D67BBC"/>
    <w:rsid w:val="00D83A8F"/>
    <w:rsid w:val="00E72FE8"/>
    <w:rsid w:val="00F356B9"/>
    <w:rsid w:val="00F77F16"/>
    <w:rsid w:val="00F83C71"/>
    <w:rsid w:val="00FB5F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538F7"/>
  <w15:docId w15:val="{D2774A3A-D56F-4D08-BD3E-E19E0AF3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A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4AA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C2E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E00"/>
    <w:rPr>
      <w:rFonts w:ascii="Tahoma" w:hAnsi="Tahoma" w:cs="Tahoma"/>
      <w:sz w:val="16"/>
      <w:szCs w:val="16"/>
    </w:rPr>
  </w:style>
  <w:style w:type="paragraph" w:styleId="Header">
    <w:name w:val="header"/>
    <w:basedOn w:val="Normal"/>
    <w:link w:val="HeaderChar"/>
    <w:uiPriority w:val="99"/>
    <w:unhideWhenUsed/>
    <w:rsid w:val="007D1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1833"/>
  </w:style>
  <w:style w:type="paragraph" w:styleId="Footer">
    <w:name w:val="footer"/>
    <w:basedOn w:val="Normal"/>
    <w:link w:val="FooterChar"/>
    <w:uiPriority w:val="99"/>
    <w:unhideWhenUsed/>
    <w:rsid w:val="007D1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1833"/>
  </w:style>
  <w:style w:type="table" w:styleId="TableGrid">
    <w:name w:val="Table Grid"/>
    <w:basedOn w:val="TableNormal"/>
    <w:uiPriority w:val="59"/>
    <w:rsid w:val="007D1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991E5A"/>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991E5A"/>
    <w:rPr>
      <w:rFonts w:ascii="Arial" w:eastAsia="Times New Roman" w:hAnsi="Arial" w:cs="Times New Roman"/>
      <w:sz w:val="16"/>
      <w:szCs w:val="16"/>
    </w:rPr>
  </w:style>
  <w:style w:type="paragraph" w:customStyle="1" w:styleId="a">
    <w:name w:val="_"/>
    <w:basedOn w:val="Normal"/>
    <w:rsid w:val="00563294"/>
    <w:pPr>
      <w:widowControl w:val="0"/>
      <w:spacing w:after="0" w:line="240" w:lineRule="auto"/>
      <w:ind w:left="720" w:hanging="720"/>
    </w:pPr>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115698">
      <w:bodyDiv w:val="1"/>
      <w:marLeft w:val="0"/>
      <w:marRight w:val="0"/>
      <w:marTop w:val="0"/>
      <w:marBottom w:val="0"/>
      <w:divBdr>
        <w:top w:val="none" w:sz="0" w:space="0" w:color="auto"/>
        <w:left w:val="none" w:sz="0" w:space="0" w:color="auto"/>
        <w:bottom w:val="none" w:sz="0" w:space="0" w:color="auto"/>
        <w:right w:val="none" w:sz="0" w:space="0" w:color="auto"/>
      </w:divBdr>
    </w:div>
    <w:div w:id="787895101">
      <w:bodyDiv w:val="1"/>
      <w:marLeft w:val="0"/>
      <w:marRight w:val="0"/>
      <w:marTop w:val="0"/>
      <w:marBottom w:val="0"/>
      <w:divBdr>
        <w:top w:val="none" w:sz="0" w:space="0" w:color="auto"/>
        <w:left w:val="none" w:sz="0" w:space="0" w:color="auto"/>
        <w:bottom w:val="none" w:sz="0" w:space="0" w:color="auto"/>
        <w:right w:val="none" w:sz="0" w:space="0" w:color="auto"/>
      </w:divBdr>
    </w:div>
    <w:div w:id="99302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Edward Southall (Researcher)</cp:lastModifiedBy>
  <cp:revision>6</cp:revision>
  <dcterms:created xsi:type="dcterms:W3CDTF">2016-07-14T08:46:00Z</dcterms:created>
  <dcterms:modified xsi:type="dcterms:W3CDTF">2019-07-04T09:12:00Z</dcterms:modified>
</cp:coreProperties>
</file>