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C69E7" w14:textId="78DECEA2" w:rsidR="00DF17E4" w:rsidRPr="00E64032" w:rsidRDefault="001C4F17" w:rsidP="00DF17E4">
      <w:pPr>
        <w:spacing w:after="0" w:line="240" w:lineRule="auto"/>
        <w:rPr>
          <w:b/>
          <w:color w:val="1F497D" w:themeColor="text2"/>
          <w:sz w:val="24"/>
          <w:szCs w:val="24"/>
        </w:rPr>
      </w:pPr>
      <w:r w:rsidRPr="00E64032">
        <w:rPr>
          <w:b/>
          <w:color w:val="1F497D" w:themeColor="text2"/>
          <w:sz w:val="26"/>
          <w:szCs w:val="26"/>
        </w:rPr>
        <w:t xml:space="preserve">Estates and Facilities </w:t>
      </w:r>
      <w:r w:rsidR="00C62E69" w:rsidRPr="00E64032">
        <w:rPr>
          <w:b/>
          <w:color w:val="1F497D" w:themeColor="text2"/>
          <w:sz w:val="26"/>
          <w:szCs w:val="26"/>
        </w:rPr>
        <w:t xml:space="preserve">Waste </w:t>
      </w:r>
      <w:r w:rsidR="00280518" w:rsidRPr="00E64032">
        <w:rPr>
          <w:b/>
          <w:color w:val="1F497D" w:themeColor="text2"/>
          <w:sz w:val="26"/>
          <w:szCs w:val="26"/>
        </w:rPr>
        <w:t>Management</w:t>
      </w:r>
      <w:r w:rsidR="00C62E69" w:rsidRPr="00E64032">
        <w:rPr>
          <w:b/>
          <w:color w:val="1F497D" w:themeColor="text2"/>
          <w:sz w:val="26"/>
          <w:szCs w:val="26"/>
        </w:rPr>
        <w:t xml:space="preserve"> Plan</w:t>
      </w:r>
    </w:p>
    <w:p w14:paraId="31EB7A21" w14:textId="77777777" w:rsidR="005370E5" w:rsidRPr="00E64032" w:rsidRDefault="005370E5" w:rsidP="00DF17E4">
      <w:pPr>
        <w:spacing w:line="240" w:lineRule="auto"/>
        <w:rPr>
          <w:b/>
          <w:color w:val="1F497D" w:themeColor="text2"/>
          <w:sz w:val="24"/>
          <w:szCs w:val="24"/>
        </w:rPr>
      </w:pPr>
    </w:p>
    <w:p w14:paraId="446C69E8" w14:textId="101FE045" w:rsidR="00DF17E4" w:rsidRPr="00E64032" w:rsidRDefault="00DF17E4" w:rsidP="00DF17E4">
      <w:pPr>
        <w:spacing w:line="240" w:lineRule="auto"/>
        <w:rPr>
          <w:b/>
          <w:color w:val="1F497D" w:themeColor="text2"/>
          <w:sz w:val="24"/>
          <w:szCs w:val="24"/>
        </w:rPr>
      </w:pPr>
      <w:r w:rsidRPr="00E64032">
        <w:rPr>
          <w:b/>
          <w:bCs/>
          <w:color w:val="1F497D" w:themeColor="text2"/>
          <w:sz w:val="24"/>
          <w:szCs w:val="24"/>
        </w:rPr>
        <w:t>Purpose and Context</w:t>
      </w:r>
    </w:p>
    <w:p w14:paraId="5D78CB8F" w14:textId="4227856D" w:rsidR="6B04B499" w:rsidRPr="00E64032" w:rsidRDefault="406DA71D" w:rsidP="1610F9BF">
      <w:pPr>
        <w:spacing w:line="240" w:lineRule="auto"/>
        <w:jc w:val="both"/>
      </w:pPr>
      <w:r>
        <w:t>At University of Huddersfield, waste and recycling is one of the most tangible and visible areas in the sustainability agenda and demonstrates our commitment to the University community as well as the opportunity f</w:t>
      </w:r>
      <w:r w:rsidR="51FAD9DC">
        <w:t>or them to be involved in environmental improvement.</w:t>
      </w:r>
    </w:p>
    <w:p w14:paraId="61A4E90A" w14:textId="7E1D6660" w:rsidR="4A0FB7AB" w:rsidRPr="00E64032" w:rsidRDefault="51FAD9DC" w:rsidP="1610F9BF">
      <w:pPr>
        <w:spacing w:line="240" w:lineRule="auto"/>
        <w:jc w:val="both"/>
      </w:pPr>
      <w:r>
        <w:t xml:space="preserve">Waste management and recycling is coordinated by the </w:t>
      </w:r>
      <w:r w:rsidR="5FE40D0F">
        <w:t>u</w:t>
      </w:r>
      <w:r>
        <w:t>niversity's Campus Support team who are part of the Estates and Facilities directorate.</w:t>
      </w:r>
      <w:r w:rsidR="2506A7CD">
        <w:t xml:space="preserve"> The </w:t>
      </w:r>
      <w:r w:rsidR="7DDAD588">
        <w:t>u</w:t>
      </w:r>
      <w:r w:rsidR="2506A7CD">
        <w:t>niversity spends approx</w:t>
      </w:r>
      <w:r w:rsidR="39AB1681">
        <w:t>imately</w:t>
      </w:r>
      <w:r w:rsidR="2506A7CD">
        <w:t xml:space="preserve"> £80,000 per year on waste management.</w:t>
      </w:r>
    </w:p>
    <w:p w14:paraId="5F3B607E" w14:textId="38B20811" w:rsidR="2ADF606A" w:rsidRPr="00E64032" w:rsidRDefault="2ADF606A" w:rsidP="1610F9BF">
      <w:pPr>
        <w:spacing w:line="240" w:lineRule="auto"/>
        <w:jc w:val="both"/>
        <w:rPr>
          <w:rFonts w:eastAsia="Arial"/>
        </w:rPr>
      </w:pPr>
      <w:r w:rsidRPr="00E64032">
        <w:t>We are committed to the development of sustainable waste practices as highlighted in our</w:t>
      </w:r>
      <w:r w:rsidRPr="00E64032">
        <w:rPr>
          <w:rFonts w:eastAsia="Arial"/>
        </w:rPr>
        <w:t xml:space="preserve"> Environmental and Sustainability Policy</w:t>
      </w:r>
      <w:r w:rsidR="00F92682" w:rsidRPr="00E64032">
        <w:rPr>
          <w:rFonts w:eastAsia="Arial"/>
        </w:rPr>
        <w:t>. The plan also al</w:t>
      </w:r>
      <w:r w:rsidR="0172A3E8" w:rsidRPr="00E64032">
        <w:rPr>
          <w:rFonts w:eastAsia="Arial"/>
        </w:rPr>
        <w:t>igns to the university's strategic plan</w:t>
      </w:r>
      <w:r w:rsidR="37062B2A" w:rsidRPr="00E64032">
        <w:rPr>
          <w:rFonts w:eastAsia="Arial"/>
        </w:rPr>
        <w:t xml:space="preserve"> with the</w:t>
      </w:r>
      <w:r w:rsidR="0172A3E8" w:rsidRPr="00E64032">
        <w:rPr>
          <w:rFonts w:eastAsia="Arial"/>
        </w:rPr>
        <w:t xml:space="preserve"> </w:t>
      </w:r>
      <w:r w:rsidR="70EDF322" w:rsidRPr="00E64032">
        <w:rPr>
          <w:rFonts w:eastAsia="Arial"/>
        </w:rPr>
        <w:t>aim</w:t>
      </w:r>
      <w:r w:rsidR="0172A3E8" w:rsidRPr="00E64032">
        <w:rPr>
          <w:rFonts w:eastAsia="Arial"/>
        </w:rPr>
        <w:t xml:space="preserve"> </w:t>
      </w:r>
      <w:r w:rsidR="194584F3" w:rsidRPr="00E64032">
        <w:rPr>
          <w:rFonts w:eastAsia="Arial"/>
        </w:rPr>
        <w:t>‘</w:t>
      </w:r>
      <w:r w:rsidR="0172A3E8" w:rsidRPr="00E64032">
        <w:rPr>
          <w:rFonts w:eastAsia="Arial"/>
        </w:rPr>
        <w:t>financial sustainability</w:t>
      </w:r>
      <w:r w:rsidR="12F129C0" w:rsidRPr="00E64032">
        <w:rPr>
          <w:rFonts w:eastAsia="Arial"/>
        </w:rPr>
        <w:t>’</w:t>
      </w:r>
      <w:r w:rsidR="35493FBF" w:rsidRPr="00E64032">
        <w:rPr>
          <w:rFonts w:eastAsia="Arial"/>
        </w:rPr>
        <w:t xml:space="preserve">, </w:t>
      </w:r>
      <w:r w:rsidR="11ADBBBB" w:rsidRPr="00E64032">
        <w:rPr>
          <w:rFonts w:eastAsia="Arial"/>
        </w:rPr>
        <w:t>maintaining financial strength.</w:t>
      </w:r>
    </w:p>
    <w:p w14:paraId="02D97781" w14:textId="72164A99" w:rsidR="6228F8D0" w:rsidRPr="00E64032" w:rsidRDefault="6228F8D0" w:rsidP="1610F9BF">
      <w:pPr>
        <w:spacing w:line="240" w:lineRule="auto"/>
        <w:jc w:val="both"/>
        <w:rPr>
          <w:rFonts w:eastAsia="Arial"/>
        </w:rPr>
      </w:pPr>
      <w:r w:rsidRPr="00E64032">
        <w:rPr>
          <w:rFonts w:eastAsia="Arial"/>
        </w:rPr>
        <w:t xml:space="preserve">Implementation of sustainable waste management practices offers the opportunity to cut costs through effective resource management. Our aim is to manage resources more efficiently, prevent and minimise waste, increase recycling and participation giving us the following benefits: </w:t>
      </w:r>
    </w:p>
    <w:p w14:paraId="6D79949C" w14:textId="4AE5AF3A" w:rsidR="6228F8D0" w:rsidRPr="00E64032" w:rsidRDefault="6228F8D0" w:rsidP="004C1CA0">
      <w:pPr>
        <w:pStyle w:val="ListParagraph"/>
        <w:numPr>
          <w:ilvl w:val="0"/>
          <w:numId w:val="15"/>
        </w:numPr>
        <w:spacing w:line="240" w:lineRule="auto"/>
        <w:jc w:val="both"/>
        <w:rPr>
          <w:rFonts w:eastAsia="Arial"/>
        </w:rPr>
      </w:pPr>
      <w:r w:rsidRPr="00E64032">
        <w:rPr>
          <w:rFonts w:eastAsia="Arial"/>
        </w:rPr>
        <w:t>Legal compliance</w:t>
      </w:r>
    </w:p>
    <w:p w14:paraId="2F2F12FE" w14:textId="3C8A7995" w:rsidR="6228F8D0" w:rsidRPr="00E64032" w:rsidRDefault="6228F8D0" w:rsidP="004C1CA0">
      <w:pPr>
        <w:pStyle w:val="ListParagraph"/>
        <w:numPr>
          <w:ilvl w:val="0"/>
          <w:numId w:val="15"/>
        </w:numPr>
        <w:spacing w:line="240" w:lineRule="auto"/>
        <w:jc w:val="both"/>
        <w:rPr>
          <w:rFonts w:eastAsia="Arial"/>
        </w:rPr>
      </w:pPr>
      <w:r w:rsidRPr="00E64032">
        <w:rPr>
          <w:rFonts w:eastAsia="Arial"/>
        </w:rPr>
        <w:t xml:space="preserve">Reduced environmental impact </w:t>
      </w:r>
    </w:p>
    <w:p w14:paraId="6BC1730A" w14:textId="16EBAEF7" w:rsidR="6228F8D0" w:rsidRPr="00E64032" w:rsidRDefault="6228F8D0" w:rsidP="004C1CA0">
      <w:pPr>
        <w:pStyle w:val="ListParagraph"/>
        <w:numPr>
          <w:ilvl w:val="0"/>
          <w:numId w:val="15"/>
        </w:numPr>
        <w:spacing w:line="240" w:lineRule="auto"/>
        <w:jc w:val="both"/>
        <w:rPr>
          <w:rFonts w:eastAsia="Arial"/>
        </w:rPr>
      </w:pPr>
      <w:r w:rsidRPr="00E64032">
        <w:rPr>
          <w:rFonts w:eastAsia="Arial"/>
        </w:rPr>
        <w:t>Improved reputation</w:t>
      </w:r>
    </w:p>
    <w:p w14:paraId="7362CB6B" w14:textId="5C66EF5C" w:rsidR="6228F8D0" w:rsidRPr="00E64032" w:rsidRDefault="6228F8D0" w:rsidP="004C1CA0">
      <w:pPr>
        <w:pStyle w:val="ListParagraph"/>
        <w:numPr>
          <w:ilvl w:val="0"/>
          <w:numId w:val="15"/>
        </w:numPr>
        <w:spacing w:line="240" w:lineRule="auto"/>
        <w:jc w:val="both"/>
        <w:rPr>
          <w:rFonts w:eastAsia="Arial"/>
        </w:rPr>
      </w:pPr>
      <w:r w:rsidRPr="00E64032">
        <w:rPr>
          <w:rFonts w:eastAsia="Arial"/>
        </w:rPr>
        <w:t xml:space="preserve">Support for carbon reduction targets </w:t>
      </w:r>
    </w:p>
    <w:p w14:paraId="768F9F88" w14:textId="135758A7" w:rsidR="6228F8D0" w:rsidRPr="00E64032" w:rsidRDefault="6228F8D0" w:rsidP="004C1CA0">
      <w:pPr>
        <w:pStyle w:val="ListParagraph"/>
        <w:numPr>
          <w:ilvl w:val="0"/>
          <w:numId w:val="15"/>
        </w:numPr>
        <w:spacing w:line="240" w:lineRule="auto"/>
        <w:jc w:val="both"/>
        <w:rPr>
          <w:rFonts w:eastAsia="Arial"/>
        </w:rPr>
      </w:pPr>
      <w:r w:rsidRPr="00E64032">
        <w:rPr>
          <w:rFonts w:eastAsia="Arial"/>
        </w:rPr>
        <w:t xml:space="preserve">Cost minimisation </w:t>
      </w:r>
    </w:p>
    <w:p w14:paraId="743C4233" w14:textId="259A6155" w:rsidR="6228F8D0" w:rsidRDefault="6228F8D0" w:rsidP="1610F9BF">
      <w:pPr>
        <w:spacing w:line="240" w:lineRule="auto"/>
        <w:jc w:val="both"/>
        <w:rPr>
          <w:rFonts w:eastAsia="Arial"/>
        </w:rPr>
      </w:pPr>
      <w:r w:rsidRPr="00E64032">
        <w:rPr>
          <w:rFonts w:eastAsia="Arial"/>
        </w:rPr>
        <w:t>The actions identified in this strategy aim to identify and build on existing good practice.</w:t>
      </w:r>
    </w:p>
    <w:p w14:paraId="4C848D50" w14:textId="2C369628" w:rsidR="00F23AD3" w:rsidRPr="00E64032" w:rsidRDefault="06FB858C" w:rsidP="00F23AD3">
      <w:pPr>
        <w:spacing w:line="240" w:lineRule="auto"/>
        <w:jc w:val="both"/>
        <w:rPr>
          <w:rFonts w:eastAsia="Arial"/>
        </w:rPr>
      </w:pPr>
      <w:r>
        <w:t xml:space="preserve">Estates and Facilities have a variety of stakeholders for whom our waste management performance is relevant. Internally the cost of waste management and resource use is significant, and students have increasing expectations for our sustainability performance. We will consider these stakeholders when establishing and reporting on our waste management targets and performance and communicate in line with our </w:t>
      </w:r>
      <w:r w:rsidRPr="01155AB5">
        <w:rPr>
          <w:rFonts w:eastAsia="Arial"/>
        </w:rPr>
        <w:t>Environmental and Sustainability Policy.</w:t>
      </w:r>
    </w:p>
    <w:p w14:paraId="446C69ED" w14:textId="77777777" w:rsidR="00DF17E4" w:rsidRPr="00E64032" w:rsidRDefault="00DF17E4" w:rsidP="00F77698">
      <w:pPr>
        <w:pStyle w:val="ListParagraph"/>
        <w:numPr>
          <w:ilvl w:val="0"/>
          <w:numId w:val="13"/>
        </w:numPr>
        <w:ind w:left="851" w:hanging="851"/>
        <w:rPr>
          <w:b/>
          <w:color w:val="1F497D" w:themeColor="text2"/>
          <w:sz w:val="24"/>
          <w:szCs w:val="24"/>
        </w:rPr>
      </w:pPr>
      <w:r w:rsidRPr="00E64032">
        <w:rPr>
          <w:b/>
          <w:color w:val="1F497D" w:themeColor="text2"/>
          <w:sz w:val="24"/>
          <w:szCs w:val="24"/>
        </w:rPr>
        <w:t>Introduction</w:t>
      </w:r>
    </w:p>
    <w:p w14:paraId="7CDA7ABE" w14:textId="4DC1F11E" w:rsidR="5862D81D" w:rsidRPr="00E64032" w:rsidRDefault="7D8A2465" w:rsidP="1610F9BF">
      <w:pPr>
        <w:contextualSpacing/>
        <w:jc w:val="both"/>
        <w:rPr>
          <w:rFonts w:eastAsia="Arial"/>
          <w:color w:val="0A1F29"/>
        </w:rPr>
      </w:pPr>
      <w:r w:rsidRPr="01155AB5">
        <w:rPr>
          <w:rFonts w:eastAsia="Arial"/>
          <w:color w:val="0A1F29"/>
        </w:rPr>
        <w:t>The objectives of</w:t>
      </w:r>
      <w:r w:rsidR="2959B3B4" w:rsidRPr="01155AB5">
        <w:rPr>
          <w:rFonts w:eastAsia="Arial"/>
          <w:color w:val="0A1F29"/>
        </w:rPr>
        <w:t xml:space="preserve"> the Waste Management Plan f</w:t>
      </w:r>
      <w:r w:rsidRPr="01155AB5">
        <w:rPr>
          <w:rFonts w:eastAsia="Arial"/>
          <w:color w:val="0A1F29"/>
        </w:rPr>
        <w:t>or University of Huddersfield are to</w:t>
      </w:r>
      <w:r w:rsidR="1C199895" w:rsidRPr="01155AB5">
        <w:rPr>
          <w:rFonts w:eastAsia="Arial"/>
          <w:color w:val="0A1F29"/>
        </w:rPr>
        <w:t xml:space="preserve"> </w:t>
      </w:r>
      <w:r w:rsidRPr="01155AB5">
        <w:rPr>
          <w:rFonts w:eastAsia="Arial"/>
          <w:color w:val="0A1F29"/>
        </w:rPr>
        <w:t xml:space="preserve">ensure legal compliance and best practice with waste management, </w:t>
      </w:r>
      <w:r w:rsidR="13CC1D65" w:rsidRPr="01155AB5">
        <w:rPr>
          <w:rFonts w:eastAsia="Arial"/>
          <w:color w:val="0A1F29"/>
        </w:rPr>
        <w:t xml:space="preserve">these </w:t>
      </w:r>
      <w:r w:rsidR="24227640" w:rsidRPr="01155AB5">
        <w:rPr>
          <w:rFonts w:eastAsia="Arial"/>
          <w:color w:val="0A1F29"/>
        </w:rPr>
        <w:t>include:</w:t>
      </w:r>
    </w:p>
    <w:p w14:paraId="6FBEE4AD" w14:textId="3E62B4F4" w:rsidR="5862D81D" w:rsidRPr="00E64032" w:rsidRDefault="5862D81D" w:rsidP="004C1CA0">
      <w:pPr>
        <w:pStyle w:val="ListParagraph"/>
        <w:numPr>
          <w:ilvl w:val="0"/>
          <w:numId w:val="14"/>
        </w:numPr>
        <w:spacing w:line="240" w:lineRule="auto"/>
        <w:jc w:val="both"/>
        <w:rPr>
          <w:rFonts w:eastAsia="Arial"/>
        </w:rPr>
      </w:pPr>
      <w:r w:rsidRPr="00E64032">
        <w:rPr>
          <w:rFonts w:eastAsia="Arial"/>
        </w:rPr>
        <w:t xml:space="preserve">To encourage the use of the waste hierarchy principles by staff, </w:t>
      </w:r>
      <w:r w:rsidR="000F6AA9" w:rsidRPr="00E64032">
        <w:rPr>
          <w:rFonts w:eastAsia="Arial"/>
        </w:rPr>
        <w:t>students,</w:t>
      </w:r>
      <w:r w:rsidRPr="00E64032">
        <w:rPr>
          <w:rFonts w:eastAsia="Arial"/>
        </w:rPr>
        <w:t xml:space="preserve"> and contractor</w:t>
      </w:r>
      <w:r w:rsidR="5315BB67" w:rsidRPr="00E64032">
        <w:rPr>
          <w:rFonts w:eastAsia="Arial"/>
        </w:rPr>
        <w:t>s</w:t>
      </w:r>
      <w:r w:rsidR="000F6AA9" w:rsidRPr="00E64032">
        <w:rPr>
          <w:rFonts w:eastAsia="Arial"/>
        </w:rPr>
        <w:t>.</w:t>
      </w:r>
    </w:p>
    <w:p w14:paraId="2ED9E901" w14:textId="2D0DAD49" w:rsidR="5862D81D" w:rsidRPr="00E64032" w:rsidRDefault="5862D81D" w:rsidP="004C1CA0">
      <w:pPr>
        <w:pStyle w:val="ListParagraph"/>
        <w:numPr>
          <w:ilvl w:val="0"/>
          <w:numId w:val="14"/>
        </w:numPr>
        <w:spacing w:line="240" w:lineRule="auto"/>
        <w:jc w:val="both"/>
        <w:rPr>
          <w:rFonts w:eastAsia="Arial"/>
        </w:rPr>
      </w:pPr>
      <w:r w:rsidRPr="00E64032">
        <w:rPr>
          <w:rFonts w:eastAsia="Arial"/>
        </w:rPr>
        <w:t>To reduce the total amount of waste generated each yea</w:t>
      </w:r>
      <w:r w:rsidR="000F6AA9" w:rsidRPr="00E64032">
        <w:rPr>
          <w:rFonts w:eastAsia="Arial"/>
        </w:rPr>
        <w:t>r.</w:t>
      </w:r>
    </w:p>
    <w:p w14:paraId="0F93612C" w14:textId="407CC420" w:rsidR="5862D81D" w:rsidRPr="00E64032" w:rsidRDefault="5862D81D" w:rsidP="004C1CA0">
      <w:pPr>
        <w:pStyle w:val="ListParagraph"/>
        <w:numPr>
          <w:ilvl w:val="0"/>
          <w:numId w:val="14"/>
        </w:numPr>
        <w:spacing w:line="240" w:lineRule="auto"/>
        <w:jc w:val="both"/>
        <w:rPr>
          <w:rFonts w:eastAsia="Arial"/>
        </w:rPr>
      </w:pPr>
      <w:r w:rsidRPr="00E64032">
        <w:rPr>
          <w:rFonts w:eastAsia="Arial"/>
        </w:rPr>
        <w:t>To divert waste from landfill using both onsite and offsite segregation method</w:t>
      </w:r>
      <w:r w:rsidR="76D67571" w:rsidRPr="00E64032">
        <w:rPr>
          <w:rFonts w:eastAsia="Arial"/>
        </w:rPr>
        <w:t>s</w:t>
      </w:r>
      <w:r w:rsidR="000F6AA9" w:rsidRPr="00E64032">
        <w:rPr>
          <w:rFonts w:eastAsia="Arial"/>
        </w:rPr>
        <w:t>.</w:t>
      </w:r>
    </w:p>
    <w:p w14:paraId="61744711" w14:textId="30A0762A" w:rsidR="5862D81D" w:rsidRPr="00E64032" w:rsidRDefault="5862D81D" w:rsidP="004C1CA0">
      <w:pPr>
        <w:pStyle w:val="ListParagraph"/>
        <w:numPr>
          <w:ilvl w:val="0"/>
          <w:numId w:val="14"/>
        </w:numPr>
        <w:spacing w:line="240" w:lineRule="auto"/>
        <w:jc w:val="both"/>
        <w:rPr>
          <w:rFonts w:eastAsia="Arial"/>
        </w:rPr>
      </w:pPr>
      <w:r w:rsidRPr="00E64032">
        <w:rPr>
          <w:rFonts w:eastAsia="Arial"/>
        </w:rPr>
        <w:t xml:space="preserve">To reduce the cost of waste </w:t>
      </w:r>
      <w:r w:rsidR="004C1CA0" w:rsidRPr="00E64032">
        <w:rPr>
          <w:rFonts w:eastAsia="Arial"/>
        </w:rPr>
        <w:t>disposal.</w:t>
      </w:r>
    </w:p>
    <w:p w14:paraId="07D277EB" w14:textId="1D76F548" w:rsidR="5BF5398A" w:rsidRPr="00E64032" w:rsidRDefault="5BF5398A" w:rsidP="004C1CA0">
      <w:pPr>
        <w:pStyle w:val="ListParagraph"/>
        <w:numPr>
          <w:ilvl w:val="0"/>
          <w:numId w:val="14"/>
        </w:numPr>
        <w:spacing w:line="240" w:lineRule="auto"/>
        <w:jc w:val="both"/>
        <w:rPr>
          <w:rFonts w:eastAsia="Arial"/>
        </w:rPr>
      </w:pPr>
      <w:r w:rsidRPr="00E64032">
        <w:rPr>
          <w:rFonts w:eastAsia="Arial"/>
        </w:rPr>
        <w:t>Recycle / reuse furniture through circular economy</w:t>
      </w:r>
    </w:p>
    <w:p w14:paraId="0B3CDFBF" w14:textId="09496B17" w:rsidR="5BF5398A" w:rsidRPr="00E64032" w:rsidRDefault="5BF5398A" w:rsidP="004C1CA0">
      <w:pPr>
        <w:pStyle w:val="ListParagraph"/>
        <w:numPr>
          <w:ilvl w:val="0"/>
          <w:numId w:val="14"/>
        </w:numPr>
        <w:spacing w:line="240" w:lineRule="auto"/>
        <w:jc w:val="both"/>
        <w:rPr>
          <w:rFonts w:eastAsia="Arial"/>
        </w:rPr>
      </w:pPr>
      <w:r w:rsidRPr="00E64032">
        <w:rPr>
          <w:rFonts w:eastAsia="Arial"/>
        </w:rPr>
        <w:t>To work with contractors to encourage reuse packaging</w:t>
      </w:r>
      <w:r w:rsidR="3CB85BE0" w:rsidRPr="00E64032">
        <w:rPr>
          <w:rFonts w:eastAsia="Arial"/>
        </w:rPr>
        <w:t>.</w:t>
      </w:r>
    </w:p>
    <w:p w14:paraId="15015517" w14:textId="7567613A" w:rsidR="5862D81D" w:rsidRPr="00E64032" w:rsidRDefault="5862D81D" w:rsidP="004C1CA0">
      <w:pPr>
        <w:pStyle w:val="ListParagraph"/>
        <w:numPr>
          <w:ilvl w:val="0"/>
          <w:numId w:val="14"/>
        </w:numPr>
        <w:spacing w:line="240" w:lineRule="auto"/>
        <w:jc w:val="both"/>
        <w:rPr>
          <w:rFonts w:eastAsia="Arial"/>
        </w:rPr>
      </w:pPr>
      <w:r w:rsidRPr="00E64032">
        <w:rPr>
          <w:rFonts w:eastAsia="Arial"/>
        </w:rPr>
        <w:t xml:space="preserve">To improve the quality of waste </w:t>
      </w:r>
      <w:r w:rsidR="004C1CA0" w:rsidRPr="00E64032">
        <w:rPr>
          <w:rFonts w:eastAsia="Arial"/>
        </w:rPr>
        <w:t>data.</w:t>
      </w:r>
    </w:p>
    <w:p w14:paraId="4F492D52" w14:textId="4A2D28AC" w:rsidR="30358789" w:rsidRDefault="30358789" w:rsidP="1610F9BF">
      <w:pPr>
        <w:jc w:val="both"/>
        <w:rPr>
          <w:rFonts w:eastAsia="Arial"/>
          <w:color w:val="0A1F29"/>
        </w:rPr>
      </w:pPr>
      <w:r w:rsidRPr="00E64032">
        <w:rPr>
          <w:rFonts w:eastAsia="Arial"/>
          <w:color w:val="0A1F29"/>
        </w:rPr>
        <w:t xml:space="preserve">The waste hierarchy is one of the guiding principles we consider in our sustainable waste management plans, encouraging waste reduction and reuse before recycling and other options such </w:t>
      </w:r>
      <w:r w:rsidRPr="00E64032">
        <w:rPr>
          <w:rFonts w:eastAsia="Arial"/>
          <w:color w:val="0A1F29"/>
        </w:rPr>
        <w:lastRenderedPageBreak/>
        <w:t xml:space="preserve">as anaerobic digestion, energy recovery, </w:t>
      </w:r>
      <w:r w:rsidR="001D0AC7" w:rsidRPr="00E64032">
        <w:rPr>
          <w:rFonts w:eastAsia="Arial"/>
          <w:color w:val="0A1F29"/>
        </w:rPr>
        <w:t>incineration,</w:t>
      </w:r>
      <w:r w:rsidRPr="00E64032">
        <w:rPr>
          <w:rFonts w:eastAsia="Arial"/>
          <w:color w:val="0A1F29"/>
        </w:rPr>
        <w:t xml:space="preserve"> or landfill. We are also considering the circular economy and life cycle thinking in waste management and our sustainable purchasing.  </w:t>
      </w:r>
    </w:p>
    <w:p w14:paraId="1F1492E1" w14:textId="26B3F0A2" w:rsidR="001D0AC7" w:rsidRPr="00E64032" w:rsidRDefault="5B28C692" w:rsidP="1610F9BF">
      <w:pPr>
        <w:jc w:val="both"/>
        <w:rPr>
          <w:rFonts w:eastAsia="Arial"/>
          <w:color w:val="0A1F29"/>
        </w:rPr>
      </w:pPr>
      <w:r w:rsidRPr="01155AB5">
        <w:rPr>
          <w:rFonts w:eastAsia="Arial"/>
          <w:color w:val="0A1F29"/>
        </w:rPr>
        <w:t xml:space="preserve">Circular economy and life cycle thinking is an alternative to a traditional linear economy (make, use, dispose) in which we </w:t>
      </w:r>
      <w:r w:rsidR="570BC5D8" w:rsidRPr="01155AB5">
        <w:rPr>
          <w:rFonts w:eastAsia="Arial"/>
          <w:color w:val="0A1F29"/>
        </w:rPr>
        <w:t xml:space="preserve">design to </w:t>
      </w:r>
      <w:r w:rsidRPr="01155AB5">
        <w:rPr>
          <w:rFonts w:eastAsia="Arial"/>
          <w:color w:val="0A1F29"/>
        </w:rPr>
        <w:t xml:space="preserve">keep resources in use for as long as possible, extract the maximum value from them whilst in use, then recover and regenerate products and materials at the end of each service life. The </w:t>
      </w:r>
      <w:r w:rsidR="5AF805DD" w:rsidRPr="01155AB5">
        <w:rPr>
          <w:rFonts w:eastAsia="Arial"/>
          <w:color w:val="0A1F29"/>
        </w:rPr>
        <w:t>u</w:t>
      </w:r>
      <w:r w:rsidRPr="01155AB5">
        <w:rPr>
          <w:rFonts w:eastAsia="Arial"/>
          <w:color w:val="0A1F29"/>
        </w:rPr>
        <w:t xml:space="preserve">niversity will consider these principles in our waste management choices but also our procurement of goods, through our </w:t>
      </w:r>
      <w:r w:rsidR="18ECF6CA" w:rsidRPr="01155AB5">
        <w:rPr>
          <w:rFonts w:eastAsia="Arial"/>
          <w:color w:val="0A1F29"/>
        </w:rPr>
        <w:t>s</w:t>
      </w:r>
      <w:r w:rsidRPr="01155AB5">
        <w:rPr>
          <w:rFonts w:eastAsia="Arial"/>
          <w:color w:val="0A1F29"/>
        </w:rPr>
        <w:t>ustainable purchasing.</w:t>
      </w:r>
    </w:p>
    <w:p w14:paraId="446C69EF" w14:textId="6304448B" w:rsidR="00DF17E4" w:rsidRPr="00E64032" w:rsidRDefault="005370E5" w:rsidP="00F77698">
      <w:pPr>
        <w:pStyle w:val="ListParagraph"/>
        <w:numPr>
          <w:ilvl w:val="0"/>
          <w:numId w:val="13"/>
        </w:numPr>
        <w:ind w:left="851" w:hanging="851"/>
        <w:rPr>
          <w:b/>
          <w:bCs/>
          <w:color w:val="1F497D" w:themeColor="text2"/>
          <w:sz w:val="24"/>
          <w:szCs w:val="24"/>
        </w:rPr>
      </w:pPr>
      <w:r w:rsidRPr="00E64032">
        <w:rPr>
          <w:b/>
          <w:bCs/>
          <w:color w:val="1F497D" w:themeColor="text2"/>
          <w:sz w:val="24"/>
          <w:szCs w:val="24"/>
        </w:rPr>
        <w:t>P</w:t>
      </w:r>
      <w:r w:rsidR="46C580FC" w:rsidRPr="00E64032">
        <w:rPr>
          <w:b/>
          <w:bCs/>
          <w:color w:val="1F497D" w:themeColor="text2"/>
          <w:sz w:val="24"/>
          <w:szCs w:val="24"/>
        </w:rPr>
        <w:t>olicy</w:t>
      </w:r>
      <w:r w:rsidR="6FF9645D" w:rsidRPr="00E64032">
        <w:rPr>
          <w:b/>
          <w:bCs/>
          <w:color w:val="1F497D" w:themeColor="text2"/>
          <w:sz w:val="24"/>
          <w:szCs w:val="24"/>
        </w:rPr>
        <w:t xml:space="preserve"> </w:t>
      </w:r>
      <w:r w:rsidRPr="00E64032">
        <w:rPr>
          <w:b/>
          <w:bCs/>
          <w:color w:val="1F497D" w:themeColor="text2"/>
          <w:sz w:val="24"/>
          <w:szCs w:val="24"/>
        </w:rPr>
        <w:t>context</w:t>
      </w:r>
    </w:p>
    <w:p w14:paraId="0E249EA6" w14:textId="10464E63" w:rsidR="1610F9BF" w:rsidRPr="00E64032" w:rsidRDefault="7B1CB4BB" w:rsidP="1610F9BF">
      <w:pPr>
        <w:contextualSpacing/>
        <w:jc w:val="both"/>
        <w:rPr>
          <w:rFonts w:eastAsia="Arial"/>
        </w:rPr>
      </w:pPr>
      <w:r w:rsidRPr="00E64032">
        <w:rPr>
          <w:rFonts w:eastAsia="Arial"/>
        </w:rPr>
        <w:t xml:space="preserve">This document supports the delivery of the following policies and strategies at the University of Huddersfield </w:t>
      </w:r>
    </w:p>
    <w:p w14:paraId="719E5CC3" w14:textId="681F811E" w:rsidR="00E64032" w:rsidRPr="00E64032" w:rsidRDefault="7E8D877C" w:rsidP="01155AB5">
      <w:pPr>
        <w:pStyle w:val="ListParagraph"/>
        <w:numPr>
          <w:ilvl w:val="0"/>
          <w:numId w:val="17"/>
        </w:numPr>
        <w:rPr>
          <w:rFonts w:eastAsia="Arial"/>
        </w:rPr>
      </w:pPr>
      <w:r w:rsidRPr="01155AB5">
        <w:rPr>
          <w:rFonts w:eastAsia="Arial"/>
        </w:rPr>
        <w:t xml:space="preserve">Environmental and Sustainability Policy </w:t>
      </w:r>
    </w:p>
    <w:p w14:paraId="417EDFB7" w14:textId="1C9D22DE" w:rsidR="7B1CB4BB" w:rsidRPr="00E64032" w:rsidRDefault="7B1CB4BB" w:rsidP="004C1CA0">
      <w:pPr>
        <w:pStyle w:val="ListParagraph"/>
        <w:numPr>
          <w:ilvl w:val="0"/>
          <w:numId w:val="17"/>
        </w:numPr>
        <w:rPr>
          <w:rFonts w:eastAsia="Arial"/>
        </w:rPr>
      </w:pPr>
      <w:r w:rsidRPr="00E64032">
        <w:rPr>
          <w:rFonts w:eastAsia="Arial"/>
        </w:rPr>
        <w:t>Carbon neutral strategy: A Ten-Point Plan for the Planet</w:t>
      </w:r>
    </w:p>
    <w:p w14:paraId="7CABEA95" w14:textId="7533C2B5" w:rsidR="319C5C83" w:rsidRPr="00E64032" w:rsidRDefault="319C5C83" w:rsidP="004C1CA0">
      <w:pPr>
        <w:pStyle w:val="ListParagraph"/>
        <w:numPr>
          <w:ilvl w:val="0"/>
          <w:numId w:val="17"/>
        </w:numPr>
        <w:rPr>
          <w:rFonts w:eastAsia="Arial"/>
        </w:rPr>
      </w:pPr>
      <w:r w:rsidRPr="00E64032">
        <w:rPr>
          <w:rFonts w:eastAsia="Arial"/>
        </w:rPr>
        <w:t>Net Zero Carbon Emissions Plan</w:t>
      </w:r>
    </w:p>
    <w:p w14:paraId="364CD01D" w14:textId="6CF30792" w:rsidR="1A49D325" w:rsidRPr="00E64032" w:rsidRDefault="1A49D325" w:rsidP="004C1CA0">
      <w:pPr>
        <w:pStyle w:val="ListParagraph"/>
        <w:numPr>
          <w:ilvl w:val="0"/>
          <w:numId w:val="17"/>
        </w:numPr>
        <w:rPr>
          <w:rFonts w:eastAsia="Arial"/>
        </w:rPr>
      </w:pPr>
      <w:r w:rsidRPr="00E64032">
        <w:rPr>
          <w:rFonts w:eastAsia="Arial"/>
        </w:rPr>
        <w:t>W</w:t>
      </w:r>
      <w:r w:rsidR="33AD1110" w:rsidRPr="00E64032">
        <w:rPr>
          <w:rFonts w:eastAsia="Arial"/>
        </w:rPr>
        <w:t>aste Regulations 2011 (England and Wales)</w:t>
      </w:r>
    </w:p>
    <w:p w14:paraId="6EDE39F3" w14:textId="77777777" w:rsidR="004C1CA0" w:rsidRPr="00E64032" w:rsidRDefault="004C1CA0" w:rsidP="0020546C">
      <w:pPr>
        <w:pStyle w:val="ListParagraph"/>
        <w:ind w:left="1800"/>
        <w:rPr>
          <w:rFonts w:eastAsia="Arial"/>
        </w:rPr>
      </w:pPr>
    </w:p>
    <w:p w14:paraId="5AE89F50" w14:textId="5A366E26" w:rsidR="00316D48" w:rsidRPr="00E64032" w:rsidRDefault="2C494220" w:rsidP="00F77698">
      <w:pPr>
        <w:pStyle w:val="ListParagraph"/>
        <w:numPr>
          <w:ilvl w:val="0"/>
          <w:numId w:val="13"/>
        </w:numPr>
        <w:ind w:left="851" w:hanging="851"/>
        <w:rPr>
          <w:b/>
          <w:bCs/>
          <w:color w:val="1F497D" w:themeColor="text2"/>
          <w:sz w:val="24"/>
          <w:szCs w:val="24"/>
        </w:rPr>
      </w:pPr>
      <w:r w:rsidRPr="01155AB5">
        <w:rPr>
          <w:b/>
          <w:bCs/>
          <w:color w:val="1F497D" w:themeColor="text2"/>
          <w:sz w:val="24"/>
          <w:szCs w:val="24"/>
        </w:rPr>
        <w:t>Relevant aspect</w:t>
      </w:r>
      <w:r w:rsidR="33FBDB1C" w:rsidRPr="01155AB5">
        <w:rPr>
          <w:b/>
          <w:bCs/>
          <w:color w:val="1F497D" w:themeColor="text2"/>
          <w:sz w:val="24"/>
          <w:szCs w:val="24"/>
        </w:rPr>
        <w:t xml:space="preserve">s of circular economy and resource efficiency </w:t>
      </w:r>
    </w:p>
    <w:p w14:paraId="409F91EF" w14:textId="17405B7E" w:rsidR="5C578437" w:rsidRPr="00E64032" w:rsidRDefault="72EEC6B0" w:rsidP="01155AB5">
      <w:pPr>
        <w:ind w:left="851"/>
        <w:contextualSpacing/>
        <w:jc w:val="both"/>
        <w:rPr>
          <w:rFonts w:eastAsia="Arial"/>
        </w:rPr>
      </w:pPr>
      <w:r w:rsidRPr="01155AB5">
        <w:rPr>
          <w:rFonts w:eastAsia="Arial"/>
        </w:rPr>
        <w:t>L</w:t>
      </w:r>
      <w:r w:rsidR="443BD418" w:rsidRPr="01155AB5">
        <w:rPr>
          <w:rFonts w:eastAsia="Arial"/>
        </w:rPr>
        <w:t>ife cycle thinking</w:t>
      </w:r>
      <w:r w:rsidR="3FD9B59F" w:rsidRPr="01155AB5">
        <w:rPr>
          <w:rFonts w:eastAsia="Arial"/>
        </w:rPr>
        <w:t xml:space="preserve"> -</w:t>
      </w:r>
      <w:r w:rsidR="443BD418" w:rsidRPr="01155AB5">
        <w:rPr>
          <w:rFonts w:eastAsia="Arial"/>
        </w:rPr>
        <w:t xml:space="preserve"> A circular economy is an alternative to a traditional linear economy (make, use, dispose)</w:t>
      </w:r>
      <w:r w:rsidR="59C52F1A" w:rsidRPr="01155AB5">
        <w:rPr>
          <w:rFonts w:eastAsia="Arial"/>
        </w:rPr>
        <w:t>,</w:t>
      </w:r>
      <w:r w:rsidR="443BD418" w:rsidRPr="01155AB5">
        <w:rPr>
          <w:rFonts w:eastAsia="Arial"/>
        </w:rPr>
        <w:t xml:space="preserve"> in </w:t>
      </w:r>
      <w:r w:rsidR="12B2577A" w:rsidRPr="01155AB5">
        <w:rPr>
          <w:rFonts w:eastAsia="Arial"/>
        </w:rPr>
        <w:t>that</w:t>
      </w:r>
      <w:r w:rsidR="443BD418" w:rsidRPr="01155AB5">
        <w:rPr>
          <w:rFonts w:eastAsia="Arial"/>
        </w:rPr>
        <w:t xml:space="preserve"> we keep resources in use for as long as possible, extract the maximum value from them whilst in use, then recover and regenerate products and materials at the end of each service life. </w:t>
      </w:r>
    </w:p>
    <w:p w14:paraId="5D6AA50B" w14:textId="31E8B832" w:rsidR="1610F9BF" w:rsidRPr="00E64032" w:rsidRDefault="1610F9BF" w:rsidP="1610F9BF">
      <w:pPr>
        <w:ind w:firstLine="720"/>
        <w:contextualSpacing/>
        <w:jc w:val="both"/>
        <w:rPr>
          <w:rFonts w:eastAsia="Arial"/>
        </w:rPr>
      </w:pPr>
    </w:p>
    <w:p w14:paraId="2BEB075F" w14:textId="2B422FDD" w:rsidR="00316D48" w:rsidRPr="00E64032" w:rsidRDefault="33FBDB1C" w:rsidP="01155AB5">
      <w:pPr>
        <w:ind w:left="851"/>
        <w:contextualSpacing/>
        <w:jc w:val="both"/>
      </w:pPr>
      <w:r>
        <w:t>Furniture</w:t>
      </w:r>
      <w:r w:rsidR="546A080C">
        <w:t xml:space="preserve"> - </w:t>
      </w:r>
      <w:r w:rsidR="7AF47175">
        <w:t xml:space="preserve">The </w:t>
      </w:r>
      <w:r w:rsidR="0535D072">
        <w:t>u</w:t>
      </w:r>
      <w:r w:rsidR="7AF47175">
        <w:t xml:space="preserve">niversity will develop a </w:t>
      </w:r>
      <w:r w:rsidR="669A2045">
        <w:t>Furniture</w:t>
      </w:r>
      <w:r w:rsidR="7AF47175">
        <w:t xml:space="preserve"> Policy which is relevant to all University operations which will focus on reuse and refurbishment of furniture and divert from purchasing new</w:t>
      </w:r>
      <w:r w:rsidR="138C62C1">
        <w:t xml:space="preserve"> or disposal of furniture. This policy will apply to all new buildings, </w:t>
      </w:r>
      <w:r w:rsidR="604489E1">
        <w:t>refurbishments,</w:t>
      </w:r>
      <w:r w:rsidR="138C62C1">
        <w:t xml:space="preserve"> or </w:t>
      </w:r>
      <w:r w:rsidR="6173DCE3">
        <w:t>one-off</w:t>
      </w:r>
      <w:r w:rsidR="138C62C1">
        <w:t xml:space="preserve"> furniture </w:t>
      </w:r>
      <w:r w:rsidR="5E474151">
        <w:t>requirements.</w:t>
      </w:r>
    </w:p>
    <w:p w14:paraId="510FCA71" w14:textId="72503972" w:rsidR="1610F9BF" w:rsidRPr="00E64032" w:rsidRDefault="1610F9BF" w:rsidP="1610F9BF">
      <w:pPr>
        <w:contextualSpacing/>
        <w:jc w:val="both"/>
      </w:pPr>
    </w:p>
    <w:p w14:paraId="027D1E2E" w14:textId="1B42E8DC" w:rsidR="00316D48" w:rsidRPr="00DE32C0" w:rsidRDefault="5E474151" w:rsidP="00DE32C0">
      <w:pPr>
        <w:ind w:left="851"/>
        <w:contextualSpacing/>
        <w:jc w:val="both"/>
      </w:pPr>
      <w:r>
        <w:t xml:space="preserve">Suppliers – The </w:t>
      </w:r>
      <w:r w:rsidR="27FFFE67">
        <w:t>u</w:t>
      </w:r>
      <w:r>
        <w:t xml:space="preserve">niversity will work with suppliers to reduce the packaging on items and encourage take </w:t>
      </w:r>
      <w:r w:rsidR="70471797">
        <w:t>b</w:t>
      </w:r>
      <w:r>
        <w:t>ack schemes for packaging</w:t>
      </w:r>
      <w:r w:rsidR="15EC545D">
        <w:t>;</w:t>
      </w:r>
      <w:r>
        <w:t xml:space="preserve"> this particularly applies to IT equipment.</w:t>
      </w:r>
    </w:p>
    <w:p w14:paraId="33D7DB35" w14:textId="0A61596F" w:rsidR="00316D48" w:rsidRPr="00E64032" w:rsidRDefault="3F7B5741" w:rsidP="00F77698">
      <w:pPr>
        <w:pStyle w:val="ListParagraph"/>
        <w:numPr>
          <w:ilvl w:val="0"/>
          <w:numId w:val="13"/>
        </w:numPr>
        <w:ind w:left="851" w:hanging="851"/>
        <w:rPr>
          <w:rFonts w:eastAsia="Arial"/>
          <w:b/>
          <w:bCs/>
          <w:color w:val="1F497D" w:themeColor="text2"/>
          <w:sz w:val="24"/>
          <w:szCs w:val="24"/>
        </w:rPr>
      </w:pPr>
      <w:bookmarkStart w:id="0" w:name="_Hlk171422120"/>
      <w:r w:rsidRPr="00E64032">
        <w:rPr>
          <w:b/>
          <w:bCs/>
          <w:color w:val="1F497D" w:themeColor="text2"/>
          <w:sz w:val="24"/>
          <w:szCs w:val="24"/>
        </w:rPr>
        <w:t xml:space="preserve">Achievements so far </w:t>
      </w:r>
    </w:p>
    <w:bookmarkEnd w:id="0"/>
    <w:p w14:paraId="625C6A95" w14:textId="3A236724" w:rsidR="00316D48" w:rsidRPr="00E64032" w:rsidRDefault="5CFAA9E9" w:rsidP="01155AB5">
      <w:pPr>
        <w:contextualSpacing/>
        <w:jc w:val="both"/>
        <w:rPr>
          <w:rFonts w:eastAsia="Arial"/>
        </w:rPr>
      </w:pPr>
      <w:r w:rsidRPr="01155AB5">
        <w:rPr>
          <w:rFonts w:eastAsia="Arial"/>
        </w:rPr>
        <w:t>The</w:t>
      </w:r>
      <w:r w:rsidR="779847E5" w:rsidRPr="01155AB5">
        <w:rPr>
          <w:rFonts w:eastAsia="Arial"/>
        </w:rPr>
        <w:t xml:space="preserve"> </w:t>
      </w:r>
      <w:r w:rsidR="6BE85D3B" w:rsidRPr="01155AB5">
        <w:rPr>
          <w:rFonts w:eastAsia="Arial"/>
        </w:rPr>
        <w:t>u</w:t>
      </w:r>
      <w:r w:rsidRPr="01155AB5">
        <w:rPr>
          <w:rFonts w:eastAsia="Arial"/>
        </w:rPr>
        <w:t xml:space="preserve">niversity has </w:t>
      </w:r>
      <w:r w:rsidR="779847E5" w:rsidRPr="01155AB5">
        <w:rPr>
          <w:rFonts w:eastAsia="Arial"/>
        </w:rPr>
        <w:t>been working to improve the sustainability of waste management since 2015,</w:t>
      </w:r>
      <w:r w:rsidR="48917929" w:rsidRPr="01155AB5">
        <w:rPr>
          <w:rFonts w:eastAsia="Arial"/>
        </w:rPr>
        <w:t xml:space="preserve"> </w:t>
      </w:r>
      <w:r w:rsidR="779847E5" w:rsidRPr="01155AB5">
        <w:rPr>
          <w:rFonts w:eastAsia="Arial"/>
        </w:rPr>
        <w:t xml:space="preserve">below is a summary of some key achievements. </w:t>
      </w:r>
    </w:p>
    <w:p w14:paraId="6A1EC67F" w14:textId="3EB0E0E0" w:rsidR="00316D48" w:rsidRPr="00E64032" w:rsidRDefault="00316D48" w:rsidP="1610F9BF">
      <w:pPr>
        <w:contextualSpacing/>
        <w:rPr>
          <w:rFonts w:eastAsia="Arial"/>
        </w:rPr>
      </w:pPr>
    </w:p>
    <w:p w14:paraId="4A6A78D6" w14:textId="04A4336D" w:rsidR="0EB93AED" w:rsidRDefault="0EB93AED" w:rsidP="01155AB5">
      <w:pPr>
        <w:pStyle w:val="ListParagraph"/>
        <w:jc w:val="both"/>
        <w:rPr>
          <w:rFonts w:eastAsia="Arial"/>
        </w:rPr>
      </w:pPr>
      <w:r>
        <w:t>4.1</w:t>
      </w:r>
      <w:r>
        <w:tab/>
        <w:t xml:space="preserve">Increase in recycling – in 2015/16 </w:t>
      </w:r>
      <w:r w:rsidR="4971EE49">
        <w:t>the</w:t>
      </w:r>
      <w:r>
        <w:t xml:space="preserve"> recycling rate </w:t>
      </w:r>
      <w:r w:rsidR="43E66D7A">
        <w:t xml:space="preserve">was </w:t>
      </w:r>
      <w:r>
        <w:t>zero</w:t>
      </w:r>
      <w:r w:rsidR="1384BE89">
        <w:t>,</w:t>
      </w:r>
      <w:r>
        <w:t xml:space="preserve"> with waste directed </w:t>
      </w:r>
      <w:r>
        <w:tab/>
      </w:r>
      <w:r w:rsidR="6CD8E181">
        <w:t>to energy</w:t>
      </w:r>
      <w:r>
        <w:t xml:space="preserve"> recovery o</w:t>
      </w:r>
      <w:r w:rsidR="510A14F2">
        <w:t>r landfill</w:t>
      </w:r>
      <w:r w:rsidR="78B7446A">
        <w:t>.</w:t>
      </w:r>
      <w:r>
        <w:t xml:space="preserve"> </w:t>
      </w:r>
      <w:r w:rsidR="7DEAFD6F">
        <w:t>I</w:t>
      </w:r>
      <w:r>
        <w:t>n response</w:t>
      </w:r>
      <w:r w:rsidR="5C41BA5F">
        <w:t xml:space="preserve"> there has been </w:t>
      </w:r>
      <w:r>
        <w:t xml:space="preserve">a significant investment in </w:t>
      </w:r>
      <w:r>
        <w:tab/>
      </w:r>
      <w:r w:rsidR="2FDF0360">
        <w:t xml:space="preserve"> </w:t>
      </w:r>
      <w:r>
        <w:t xml:space="preserve">recycling bin infrastructure and negotiation of a new commercial waste </w:t>
      </w:r>
      <w:r w:rsidR="008107B9">
        <w:t xml:space="preserve">contract, </w:t>
      </w:r>
      <w:r w:rsidR="008107B9">
        <w:tab/>
      </w:r>
      <w:r w:rsidR="466F5EA2">
        <w:t>w</w:t>
      </w:r>
      <w:r>
        <w:t>ith</w:t>
      </w:r>
      <w:r w:rsidR="520BC7A7">
        <w:t xml:space="preserve"> a </w:t>
      </w:r>
      <w:r>
        <w:t>requirement for diversion from landfill</w:t>
      </w:r>
      <w:r w:rsidR="4D1965B8">
        <w:t>. This</w:t>
      </w:r>
      <w:r>
        <w:t xml:space="preserve"> has enabled </w:t>
      </w:r>
      <w:r w:rsidR="61B9DED4">
        <w:t xml:space="preserve">the University </w:t>
      </w:r>
      <w:r>
        <w:t>to</w:t>
      </w:r>
      <w:r w:rsidR="053E5BE9">
        <w:t xml:space="preserve"> </w:t>
      </w:r>
      <w:r>
        <w:tab/>
      </w:r>
      <w:r w:rsidR="10E53C22">
        <w:t xml:space="preserve"> </w:t>
      </w:r>
      <w:r>
        <w:tab/>
      </w:r>
      <w:r w:rsidR="10E53C22">
        <w:t>i</w:t>
      </w:r>
      <w:r>
        <w:t>mprove</w:t>
      </w:r>
      <w:r w:rsidR="31DE9905">
        <w:t xml:space="preserve"> </w:t>
      </w:r>
      <w:r w:rsidR="6C42619B">
        <w:t xml:space="preserve">recycling rates </w:t>
      </w:r>
      <w:r>
        <w:t>to</w:t>
      </w:r>
      <w:r w:rsidR="01B6C2A9">
        <w:t xml:space="preserve"> an </w:t>
      </w:r>
      <w:r w:rsidR="2831C75D">
        <w:t xml:space="preserve">average </w:t>
      </w:r>
      <w:r w:rsidR="3E341903">
        <w:t>of 43</w:t>
      </w:r>
      <w:r w:rsidR="779847E5">
        <w:t>% in the last academic year.</w:t>
      </w:r>
    </w:p>
    <w:p w14:paraId="41817AD3" w14:textId="561B1128" w:rsidR="01155AB5" w:rsidRDefault="01155AB5" w:rsidP="01155AB5">
      <w:pPr>
        <w:pStyle w:val="ListParagraph"/>
        <w:jc w:val="both"/>
      </w:pPr>
    </w:p>
    <w:p w14:paraId="36B8C3E7" w14:textId="01EC29E6" w:rsidR="00316D48" w:rsidRPr="00E64032" w:rsidRDefault="0FB48B12" w:rsidP="01155AB5">
      <w:pPr>
        <w:pStyle w:val="ListParagraph"/>
        <w:jc w:val="both"/>
        <w:rPr>
          <w:rFonts w:eastAsia="Arial"/>
        </w:rPr>
      </w:pPr>
      <w:r>
        <w:lastRenderedPageBreak/>
        <w:t>4.2</w:t>
      </w:r>
      <w:r w:rsidR="5EE6D554">
        <w:tab/>
      </w:r>
      <w:r w:rsidR="429EAA6E">
        <w:t xml:space="preserve">Project </w:t>
      </w:r>
      <w:r w:rsidR="02491FA7">
        <w:t>Sustainable Furniture Program</w:t>
      </w:r>
      <w:r w:rsidR="3A4F387C">
        <w:t xml:space="preserve"> – </w:t>
      </w:r>
      <w:r w:rsidR="10C300CD">
        <w:t xml:space="preserve">Project Sustainable Furniture </w:t>
      </w:r>
      <w:r w:rsidR="5A25A427">
        <w:t>has offered</w:t>
      </w:r>
      <w:r w:rsidR="10C300CD">
        <w:t xml:space="preserve"> </w:t>
      </w:r>
      <w:r w:rsidR="5EE6D554">
        <w:tab/>
      </w:r>
      <w:r w:rsidR="2C97C814">
        <w:t xml:space="preserve">the </w:t>
      </w:r>
      <w:r w:rsidR="326DA04E">
        <w:t>u</w:t>
      </w:r>
      <w:r w:rsidR="2C97C814">
        <w:t>niversity community a</w:t>
      </w:r>
      <w:r w:rsidR="10C300CD">
        <w:t xml:space="preserve"> solution to the high expenditure of furniture</w:t>
      </w:r>
      <w:r w:rsidR="01A56622">
        <w:t xml:space="preserve"> and </w:t>
      </w:r>
      <w:r w:rsidR="5EE6D554">
        <w:tab/>
      </w:r>
      <w:r w:rsidR="5EE6D554">
        <w:tab/>
      </w:r>
      <w:r w:rsidR="01A56622">
        <w:t>has been running since 201</w:t>
      </w:r>
      <w:r w:rsidR="2CE96DB6">
        <w:t>9</w:t>
      </w:r>
      <w:r w:rsidR="10C300CD">
        <w:t xml:space="preserve">. The opportunity to recycle furniture within the </w:t>
      </w:r>
      <w:r w:rsidR="5EE6D554">
        <w:tab/>
      </w:r>
      <w:r w:rsidR="5EE6D554">
        <w:tab/>
      </w:r>
      <w:r w:rsidR="10C300CD">
        <w:t xml:space="preserve">organisation </w:t>
      </w:r>
      <w:r w:rsidR="4E0A3798">
        <w:t>has</w:t>
      </w:r>
      <w:r w:rsidR="10C300CD">
        <w:t xml:space="preserve"> reduce</w:t>
      </w:r>
      <w:r w:rsidR="3E6E7880">
        <w:t>d</w:t>
      </w:r>
      <w:r w:rsidR="10C300CD">
        <w:t xml:space="preserve"> cost and </w:t>
      </w:r>
      <w:r w:rsidR="6DBA1541">
        <w:t>waste. The</w:t>
      </w:r>
      <w:r w:rsidR="10C300CD">
        <w:t xml:space="preserve"> venture </w:t>
      </w:r>
      <w:r w:rsidR="33DCFA2C">
        <w:t>has partnered</w:t>
      </w:r>
      <w:r w:rsidR="10C300CD">
        <w:t xml:space="preserve"> with a </w:t>
      </w:r>
      <w:r w:rsidR="5EE6D554">
        <w:tab/>
      </w:r>
      <w:r w:rsidR="5EE6D554">
        <w:tab/>
      </w:r>
      <w:r w:rsidR="00DC4D2C">
        <w:t>u</w:t>
      </w:r>
      <w:r w:rsidR="10C300CD">
        <w:t xml:space="preserve">niversity approved not-for-profit organisation who </w:t>
      </w:r>
      <w:r w:rsidR="0CFE43EE">
        <w:t>has</w:t>
      </w:r>
      <w:r w:rsidR="10C300CD">
        <w:t xml:space="preserve"> re-furbish</w:t>
      </w:r>
      <w:r w:rsidR="386FAB75">
        <w:t>ed</w:t>
      </w:r>
      <w:r w:rsidR="10C300CD">
        <w:t xml:space="preserve"> furniture </w:t>
      </w:r>
      <w:r w:rsidR="113C7C3E">
        <w:t xml:space="preserve">on </w:t>
      </w:r>
      <w:r w:rsidR="5EE6D554">
        <w:tab/>
      </w:r>
      <w:r w:rsidR="5EE6D554">
        <w:tab/>
      </w:r>
      <w:r w:rsidR="4D913C94">
        <w:t>c</w:t>
      </w:r>
      <w:r w:rsidR="113C7C3E">
        <w:t xml:space="preserve">ampus </w:t>
      </w:r>
      <w:r w:rsidR="10C300CD">
        <w:t>to a high standard, provide</w:t>
      </w:r>
      <w:r w:rsidR="07A6DB49">
        <w:t>d re-used</w:t>
      </w:r>
      <w:r w:rsidR="10C300CD">
        <w:t xml:space="preserve"> furniture and reuse</w:t>
      </w:r>
      <w:r w:rsidR="4EA4A0B3">
        <w:t>d</w:t>
      </w:r>
      <w:r w:rsidR="10C300CD">
        <w:t xml:space="preserve"> surplus furniture. </w:t>
      </w:r>
      <w:r w:rsidR="5EE6D554">
        <w:tab/>
      </w:r>
      <w:r w:rsidR="10C300CD">
        <w:t xml:space="preserve">The </w:t>
      </w:r>
      <w:r w:rsidR="4A1D4645">
        <w:t xml:space="preserve">project over the last </w:t>
      </w:r>
      <w:r w:rsidR="1D288983">
        <w:t>3</w:t>
      </w:r>
      <w:r w:rsidR="4A1D4645">
        <w:t xml:space="preserve"> years saved the </w:t>
      </w:r>
      <w:r w:rsidR="280D911A">
        <w:t>u</w:t>
      </w:r>
      <w:r w:rsidR="4A1D4645">
        <w:t xml:space="preserve">niversity </w:t>
      </w:r>
      <w:r w:rsidR="1D61C655">
        <w:t xml:space="preserve">over £325,000 and over 163 </w:t>
      </w:r>
      <w:r w:rsidR="5EE6D554">
        <w:tab/>
      </w:r>
      <w:r w:rsidR="1D61C655">
        <w:t>tonnes of CO</w:t>
      </w:r>
      <w:r w:rsidR="1D61C655" w:rsidRPr="01155AB5">
        <w:rPr>
          <w:vertAlign w:val="subscript"/>
        </w:rPr>
        <w:t>2</w:t>
      </w:r>
      <w:r w:rsidR="666916F5">
        <w:t>.</w:t>
      </w:r>
    </w:p>
    <w:p w14:paraId="6B46B14D" w14:textId="23B0D9C4" w:rsidR="00316D48" w:rsidRPr="00E64032" w:rsidRDefault="00316D48" w:rsidP="01155AB5">
      <w:pPr>
        <w:pStyle w:val="ListParagraph"/>
        <w:jc w:val="both"/>
        <w:rPr>
          <w:rFonts w:eastAsia="Arial"/>
        </w:rPr>
      </w:pPr>
    </w:p>
    <w:p w14:paraId="0E2B053B" w14:textId="6D190D8A" w:rsidR="00316D48" w:rsidRPr="00E64032" w:rsidRDefault="59C65EBC" w:rsidP="01155AB5">
      <w:pPr>
        <w:pStyle w:val="ListParagraph"/>
        <w:jc w:val="both"/>
        <w:rPr>
          <w:rFonts w:eastAsia="Arial"/>
        </w:rPr>
      </w:pPr>
      <w:r w:rsidRPr="01155AB5">
        <w:rPr>
          <w:rFonts w:eastAsia="Arial"/>
        </w:rPr>
        <w:t>4.3</w:t>
      </w:r>
      <w:r w:rsidR="5EE6D554">
        <w:tab/>
      </w:r>
      <w:r w:rsidR="779847E5" w:rsidRPr="01155AB5">
        <w:rPr>
          <w:rFonts w:eastAsia="Arial"/>
        </w:rPr>
        <w:t>External contracts</w:t>
      </w:r>
      <w:r w:rsidR="07311D5A" w:rsidRPr="01155AB5">
        <w:rPr>
          <w:rFonts w:eastAsia="Arial"/>
        </w:rPr>
        <w:t xml:space="preserve"> – The</w:t>
      </w:r>
      <w:r w:rsidR="779847E5" w:rsidRPr="01155AB5">
        <w:rPr>
          <w:rFonts w:eastAsia="Arial"/>
        </w:rPr>
        <w:t xml:space="preserve"> </w:t>
      </w:r>
      <w:r w:rsidR="11944F75" w:rsidRPr="01155AB5">
        <w:rPr>
          <w:rFonts w:eastAsia="Arial"/>
        </w:rPr>
        <w:t>u</w:t>
      </w:r>
      <w:r w:rsidR="07311D5A" w:rsidRPr="01155AB5">
        <w:rPr>
          <w:rFonts w:eastAsia="Arial"/>
        </w:rPr>
        <w:t xml:space="preserve">niversity has </w:t>
      </w:r>
      <w:r w:rsidR="779847E5" w:rsidRPr="01155AB5">
        <w:rPr>
          <w:rFonts w:eastAsia="Arial"/>
        </w:rPr>
        <w:t>used the procurement process to</w:t>
      </w:r>
      <w:r w:rsidR="5EE6D554">
        <w:tab/>
      </w:r>
      <w:r w:rsidR="5EE6D554">
        <w:tab/>
      </w:r>
      <w:r w:rsidR="5EE6D554">
        <w:tab/>
      </w:r>
      <w:r w:rsidR="75187494" w:rsidRPr="01155AB5">
        <w:rPr>
          <w:rFonts w:eastAsia="Arial"/>
        </w:rPr>
        <w:t>e</w:t>
      </w:r>
      <w:r w:rsidR="779847E5" w:rsidRPr="01155AB5">
        <w:rPr>
          <w:rFonts w:eastAsia="Arial"/>
        </w:rPr>
        <w:t xml:space="preserve">ncourage external waste contractors to support </w:t>
      </w:r>
      <w:r w:rsidR="07F1F3C9" w:rsidRPr="01155AB5">
        <w:rPr>
          <w:rFonts w:eastAsia="Arial"/>
        </w:rPr>
        <w:t>its</w:t>
      </w:r>
      <w:r w:rsidR="477C0D4E" w:rsidRPr="01155AB5">
        <w:rPr>
          <w:rFonts w:eastAsia="Arial"/>
        </w:rPr>
        <w:t xml:space="preserve"> </w:t>
      </w:r>
      <w:r w:rsidR="779847E5" w:rsidRPr="01155AB5">
        <w:rPr>
          <w:rFonts w:eastAsia="Arial"/>
        </w:rPr>
        <w:t xml:space="preserve">aims for sustainable waste </w:t>
      </w:r>
      <w:r w:rsidR="5EE6D554">
        <w:tab/>
      </w:r>
      <w:r w:rsidR="5EE6D554">
        <w:tab/>
      </w:r>
      <w:r w:rsidR="779847E5" w:rsidRPr="01155AB5">
        <w:rPr>
          <w:rFonts w:eastAsia="Arial"/>
        </w:rPr>
        <w:t xml:space="preserve">management and </w:t>
      </w:r>
      <w:r w:rsidR="21FBDE62" w:rsidRPr="01155AB5">
        <w:rPr>
          <w:rFonts w:eastAsia="Arial"/>
        </w:rPr>
        <w:t xml:space="preserve">to </w:t>
      </w:r>
      <w:r w:rsidR="779847E5" w:rsidRPr="01155AB5">
        <w:rPr>
          <w:rFonts w:eastAsia="Arial"/>
        </w:rPr>
        <w:t xml:space="preserve">improve service delivery. A requirement of </w:t>
      </w:r>
      <w:r w:rsidR="7489EEF6" w:rsidRPr="01155AB5">
        <w:rPr>
          <w:rFonts w:eastAsia="Arial"/>
        </w:rPr>
        <w:t>the</w:t>
      </w:r>
      <w:r w:rsidR="779847E5" w:rsidRPr="01155AB5">
        <w:rPr>
          <w:rFonts w:eastAsia="Arial"/>
        </w:rPr>
        <w:t xml:space="preserve"> general waste </w:t>
      </w:r>
      <w:r w:rsidR="5EE6D554">
        <w:tab/>
      </w:r>
      <w:r w:rsidR="779847E5" w:rsidRPr="01155AB5">
        <w:rPr>
          <w:rFonts w:eastAsia="Arial"/>
        </w:rPr>
        <w:t xml:space="preserve">management contract is for the contractor to provide waste collection and </w:t>
      </w:r>
      <w:r w:rsidR="5EE6D554">
        <w:tab/>
      </w:r>
      <w:r w:rsidR="5EE6D554">
        <w:tab/>
      </w:r>
      <w:r w:rsidR="779847E5" w:rsidRPr="01155AB5">
        <w:rPr>
          <w:rFonts w:eastAsia="Arial"/>
        </w:rPr>
        <w:t xml:space="preserve">treatment options for residual/general waste that diverts waste from landfill disposal </w:t>
      </w:r>
      <w:r w:rsidR="5EE6D554">
        <w:tab/>
      </w:r>
      <w:r w:rsidR="779847E5" w:rsidRPr="01155AB5">
        <w:rPr>
          <w:rFonts w:eastAsia="Arial"/>
        </w:rPr>
        <w:t xml:space="preserve">to more “sustainable” waste management solutions, and that the facilities used are </w:t>
      </w:r>
      <w:r w:rsidR="5EE6D554">
        <w:tab/>
      </w:r>
      <w:r w:rsidR="779847E5" w:rsidRPr="01155AB5">
        <w:rPr>
          <w:rFonts w:eastAsia="Arial"/>
        </w:rPr>
        <w:t xml:space="preserve">local to the </w:t>
      </w:r>
      <w:r w:rsidR="31CC3F8B" w:rsidRPr="01155AB5">
        <w:rPr>
          <w:rFonts w:eastAsia="Arial"/>
        </w:rPr>
        <w:t>u</w:t>
      </w:r>
      <w:r w:rsidR="779847E5" w:rsidRPr="01155AB5">
        <w:rPr>
          <w:rFonts w:eastAsia="Arial"/>
        </w:rPr>
        <w:t xml:space="preserve">niversity. The successful contractor was required to have similar </w:t>
      </w:r>
      <w:r w:rsidR="5EE6D554">
        <w:tab/>
      </w:r>
      <w:r w:rsidR="5EE6D554">
        <w:tab/>
      </w:r>
      <w:r w:rsidR="779847E5" w:rsidRPr="01155AB5">
        <w:rPr>
          <w:rFonts w:eastAsia="Arial"/>
        </w:rPr>
        <w:t xml:space="preserve">sustainability objectives to the </w:t>
      </w:r>
      <w:r w:rsidR="4CCB8353" w:rsidRPr="01155AB5">
        <w:rPr>
          <w:rFonts w:eastAsia="Arial"/>
        </w:rPr>
        <w:t>u</w:t>
      </w:r>
      <w:r w:rsidR="779847E5" w:rsidRPr="01155AB5">
        <w:rPr>
          <w:rFonts w:eastAsia="Arial"/>
        </w:rPr>
        <w:t xml:space="preserve">niversity. </w:t>
      </w:r>
    </w:p>
    <w:p w14:paraId="0EAE0DDC" w14:textId="7FB455DA" w:rsidR="01155AB5" w:rsidRDefault="01155AB5" w:rsidP="01155AB5">
      <w:pPr>
        <w:pStyle w:val="ListParagraph"/>
        <w:jc w:val="both"/>
        <w:rPr>
          <w:rFonts w:eastAsia="Arial"/>
        </w:rPr>
      </w:pPr>
    </w:p>
    <w:p w14:paraId="2616203F" w14:textId="06627CDE" w:rsidR="00316D48" w:rsidRDefault="7385A701" w:rsidP="01155AB5">
      <w:pPr>
        <w:pStyle w:val="ListParagraph"/>
        <w:jc w:val="both"/>
        <w:rPr>
          <w:rFonts w:eastAsia="Arial"/>
        </w:rPr>
      </w:pPr>
      <w:r w:rsidRPr="01155AB5">
        <w:rPr>
          <w:rFonts w:eastAsia="Arial"/>
        </w:rPr>
        <w:t>4.4</w:t>
      </w:r>
      <w:r w:rsidR="09E60D91">
        <w:tab/>
      </w:r>
      <w:r w:rsidR="7F86303D" w:rsidRPr="01155AB5">
        <w:rPr>
          <w:rFonts w:eastAsia="Arial"/>
        </w:rPr>
        <w:t xml:space="preserve">Anaerobic </w:t>
      </w:r>
      <w:r w:rsidR="1195D5F9" w:rsidRPr="01155AB5">
        <w:rPr>
          <w:rFonts w:eastAsia="Arial"/>
        </w:rPr>
        <w:t>d</w:t>
      </w:r>
      <w:r w:rsidR="7F86303D" w:rsidRPr="01155AB5">
        <w:rPr>
          <w:rFonts w:eastAsia="Arial"/>
        </w:rPr>
        <w:t xml:space="preserve">igestion </w:t>
      </w:r>
      <w:r w:rsidR="046F4CC7" w:rsidRPr="01155AB5">
        <w:rPr>
          <w:rFonts w:eastAsia="Arial"/>
        </w:rPr>
        <w:t>of</w:t>
      </w:r>
      <w:r w:rsidR="7F86303D" w:rsidRPr="01155AB5">
        <w:rPr>
          <w:rFonts w:eastAsia="Arial"/>
        </w:rPr>
        <w:t xml:space="preserve"> food waste</w:t>
      </w:r>
      <w:r w:rsidR="54E812C4" w:rsidRPr="01155AB5">
        <w:rPr>
          <w:rFonts w:eastAsia="Arial"/>
        </w:rPr>
        <w:t xml:space="preserve"> – </w:t>
      </w:r>
      <w:r w:rsidR="3573966B" w:rsidRPr="01155AB5">
        <w:rPr>
          <w:rFonts w:eastAsia="Arial"/>
        </w:rPr>
        <w:t xml:space="preserve">Food waste from Catering is sent to off-site </w:t>
      </w:r>
      <w:r w:rsidR="09E60D91">
        <w:tab/>
      </w:r>
      <w:r w:rsidR="09E60D91">
        <w:tab/>
      </w:r>
      <w:r w:rsidR="3573966B" w:rsidRPr="01155AB5">
        <w:rPr>
          <w:rFonts w:eastAsia="Arial"/>
        </w:rPr>
        <w:t xml:space="preserve">anaerobic digesters. </w:t>
      </w:r>
      <w:r w:rsidR="779847E5" w:rsidRPr="01155AB5">
        <w:rPr>
          <w:rFonts w:eastAsia="Arial"/>
        </w:rPr>
        <w:t xml:space="preserve">These units compost around </w:t>
      </w:r>
      <w:r w:rsidR="32C4C6F8" w:rsidRPr="01155AB5">
        <w:rPr>
          <w:rFonts w:eastAsia="Arial"/>
        </w:rPr>
        <w:t>18</w:t>
      </w:r>
      <w:r w:rsidR="779847E5" w:rsidRPr="01155AB5">
        <w:rPr>
          <w:rFonts w:eastAsia="Arial"/>
        </w:rPr>
        <w:t xml:space="preserve"> tonnes of food waste per year</w:t>
      </w:r>
      <w:r w:rsidR="0D926D7A" w:rsidRPr="01155AB5">
        <w:rPr>
          <w:rFonts w:eastAsia="Arial"/>
        </w:rPr>
        <w:t xml:space="preserve">. </w:t>
      </w:r>
      <w:r w:rsidR="09E60D91">
        <w:tab/>
      </w:r>
      <w:r w:rsidR="779847E5" w:rsidRPr="01155AB5">
        <w:rPr>
          <w:rFonts w:eastAsia="Arial"/>
        </w:rPr>
        <w:t xml:space="preserve">saving all the associated methane emissions, reducing </w:t>
      </w:r>
      <w:r w:rsidR="62E49165" w:rsidRPr="01155AB5">
        <w:rPr>
          <w:rFonts w:eastAsia="Arial"/>
        </w:rPr>
        <w:t>genera</w:t>
      </w:r>
      <w:r w:rsidR="779847E5" w:rsidRPr="01155AB5">
        <w:rPr>
          <w:rFonts w:eastAsia="Arial"/>
        </w:rPr>
        <w:t xml:space="preserve">l waste, </w:t>
      </w:r>
      <w:r w:rsidR="09E60D91">
        <w:tab/>
      </w:r>
      <w:r w:rsidR="09E60D91">
        <w:tab/>
      </w:r>
      <w:r w:rsidR="09E60D91">
        <w:tab/>
      </w:r>
      <w:r w:rsidR="0B030284" w:rsidRPr="01155AB5">
        <w:rPr>
          <w:rFonts w:eastAsia="Arial"/>
        </w:rPr>
        <w:t>reducing</w:t>
      </w:r>
      <w:r w:rsidR="779847E5" w:rsidRPr="01155AB5">
        <w:rPr>
          <w:rFonts w:eastAsia="Arial"/>
        </w:rPr>
        <w:t xml:space="preserve"> waste disposal costs and as a bonus, producing nutrient </w:t>
      </w:r>
      <w:r w:rsidR="2DFF25F0" w:rsidRPr="01155AB5">
        <w:rPr>
          <w:rFonts w:eastAsia="Arial"/>
        </w:rPr>
        <w:t>r</w:t>
      </w:r>
      <w:r w:rsidR="779847E5" w:rsidRPr="01155AB5">
        <w:rPr>
          <w:rFonts w:eastAsia="Arial"/>
        </w:rPr>
        <w:t xml:space="preserve">ich compost to </w:t>
      </w:r>
      <w:r w:rsidR="09E60D91">
        <w:tab/>
      </w:r>
      <w:r w:rsidR="779847E5" w:rsidRPr="01155AB5">
        <w:rPr>
          <w:rFonts w:eastAsia="Arial"/>
        </w:rPr>
        <w:t xml:space="preserve">be used on </w:t>
      </w:r>
      <w:r w:rsidR="1A4C4A99" w:rsidRPr="01155AB5">
        <w:rPr>
          <w:rFonts w:eastAsia="Arial"/>
        </w:rPr>
        <w:t xml:space="preserve">the </w:t>
      </w:r>
      <w:r w:rsidR="119CB102" w:rsidRPr="01155AB5">
        <w:rPr>
          <w:rFonts w:eastAsia="Arial"/>
        </w:rPr>
        <w:t>u</w:t>
      </w:r>
      <w:r w:rsidR="1A4C4A99" w:rsidRPr="01155AB5">
        <w:rPr>
          <w:rFonts w:eastAsia="Arial"/>
        </w:rPr>
        <w:t xml:space="preserve">niversity </w:t>
      </w:r>
      <w:r w:rsidR="779847E5" w:rsidRPr="01155AB5">
        <w:rPr>
          <w:rFonts w:eastAsia="Arial"/>
        </w:rPr>
        <w:t xml:space="preserve">grounds. </w:t>
      </w:r>
      <w:r w:rsidR="2FC452F4" w:rsidRPr="01155AB5">
        <w:rPr>
          <w:rFonts w:eastAsia="Arial"/>
        </w:rPr>
        <w:t>C</w:t>
      </w:r>
      <w:r w:rsidR="779847E5" w:rsidRPr="01155AB5">
        <w:rPr>
          <w:rFonts w:eastAsia="Arial"/>
        </w:rPr>
        <w:t xml:space="preserve">omposting of green waste on campus </w:t>
      </w:r>
      <w:r w:rsidR="3B066A84" w:rsidRPr="01155AB5">
        <w:rPr>
          <w:rFonts w:eastAsia="Arial"/>
        </w:rPr>
        <w:t xml:space="preserve">has also </w:t>
      </w:r>
      <w:r w:rsidR="09E60D91">
        <w:tab/>
      </w:r>
      <w:r w:rsidR="3B066A84" w:rsidRPr="01155AB5">
        <w:rPr>
          <w:rFonts w:eastAsia="Arial"/>
        </w:rPr>
        <w:t xml:space="preserve">been introduced </w:t>
      </w:r>
      <w:r w:rsidR="779847E5" w:rsidRPr="01155AB5">
        <w:rPr>
          <w:rFonts w:eastAsia="Arial"/>
        </w:rPr>
        <w:t>which again helps reduce waste sent offsite for disposal.</w:t>
      </w:r>
    </w:p>
    <w:p w14:paraId="648424E9" w14:textId="76503EDD" w:rsidR="001F5176" w:rsidRPr="000D2D06" w:rsidRDefault="001F5176" w:rsidP="001F5176">
      <w:pPr>
        <w:jc w:val="both"/>
        <w:rPr>
          <w:rFonts w:eastAsia="Arial"/>
          <w:b/>
          <w:bCs/>
          <w:color w:val="365F91" w:themeColor="accent1" w:themeShade="BF"/>
        </w:rPr>
      </w:pPr>
      <w:r w:rsidRPr="000D2D06">
        <w:rPr>
          <w:rFonts w:eastAsia="Arial"/>
          <w:b/>
          <w:bCs/>
          <w:color w:val="365F91" w:themeColor="accent1" w:themeShade="BF"/>
        </w:rPr>
        <w:t>5.</w:t>
      </w:r>
      <w:r w:rsidRPr="000D2D06">
        <w:rPr>
          <w:rFonts w:eastAsia="Arial"/>
          <w:b/>
          <w:bCs/>
          <w:color w:val="365F91" w:themeColor="accent1" w:themeShade="BF"/>
        </w:rPr>
        <w:tab/>
      </w:r>
      <w:r w:rsidRPr="000D2D06">
        <w:rPr>
          <w:rFonts w:eastAsia="Arial"/>
          <w:b/>
          <w:bCs/>
          <w:color w:val="365F91" w:themeColor="accent1" w:themeShade="BF"/>
          <w:sz w:val="24"/>
          <w:szCs w:val="24"/>
        </w:rPr>
        <w:t xml:space="preserve">Objectives &amp; </w:t>
      </w:r>
      <w:r w:rsidR="00534270">
        <w:rPr>
          <w:rFonts w:eastAsia="Arial"/>
          <w:b/>
          <w:bCs/>
          <w:color w:val="365F91" w:themeColor="accent1" w:themeShade="BF"/>
          <w:sz w:val="24"/>
          <w:szCs w:val="24"/>
        </w:rPr>
        <w:t>t</w:t>
      </w:r>
      <w:r w:rsidRPr="000D2D06">
        <w:rPr>
          <w:rFonts w:eastAsia="Arial"/>
          <w:b/>
          <w:bCs/>
          <w:color w:val="365F91" w:themeColor="accent1" w:themeShade="BF"/>
          <w:sz w:val="24"/>
          <w:szCs w:val="24"/>
        </w:rPr>
        <w:t>argets</w:t>
      </w:r>
    </w:p>
    <w:p w14:paraId="782FDB4D" w14:textId="0E4ED81D" w:rsidR="45D890C7" w:rsidRPr="00E64032" w:rsidRDefault="00F5680C" w:rsidP="1610F9BF">
      <w:pPr>
        <w:contextualSpacing/>
        <w:jc w:val="both"/>
        <w:rPr>
          <w:rFonts w:eastAsia="Arial"/>
        </w:rPr>
      </w:pPr>
      <w:r>
        <w:rPr>
          <w:rFonts w:eastAsia="Arial"/>
        </w:rPr>
        <w:t>Objectives and</w:t>
      </w:r>
      <w:r w:rsidR="45D890C7" w:rsidRPr="00E64032">
        <w:rPr>
          <w:rFonts w:eastAsia="Arial"/>
        </w:rPr>
        <w:t xml:space="preserve"> targets have been established as part of the </w:t>
      </w:r>
      <w:r w:rsidR="58994D95" w:rsidRPr="00E64032">
        <w:rPr>
          <w:rFonts w:eastAsia="Arial"/>
        </w:rPr>
        <w:t>Environmental and Sustainability Policy</w:t>
      </w:r>
      <w:r w:rsidR="45D890C7" w:rsidRPr="00E64032">
        <w:rPr>
          <w:rFonts w:eastAsia="Arial"/>
        </w:rPr>
        <w:t xml:space="preserve"> and will be managed within the Estates and Facilities</w:t>
      </w:r>
      <w:r w:rsidR="0B96B047" w:rsidRPr="00E64032">
        <w:rPr>
          <w:rFonts w:eastAsia="Arial"/>
        </w:rPr>
        <w:t xml:space="preserve"> team.</w:t>
      </w:r>
      <w:r w:rsidR="3DF865AC" w:rsidRPr="00E64032">
        <w:rPr>
          <w:rFonts w:eastAsia="Arial"/>
        </w:rPr>
        <w:t xml:space="preserve"> These will include:</w:t>
      </w:r>
    </w:p>
    <w:p w14:paraId="1170DE00" w14:textId="5A426A18" w:rsidR="1610F9BF" w:rsidRPr="00E64032" w:rsidRDefault="1610F9BF" w:rsidP="1610F9BF">
      <w:pPr>
        <w:contextualSpacing/>
        <w:jc w:val="both"/>
        <w:rPr>
          <w:rFonts w:eastAsia="Arial"/>
        </w:rPr>
      </w:pPr>
    </w:p>
    <w:p w14:paraId="1C32F76D" w14:textId="1941C9E3" w:rsidR="1610F9BF" w:rsidRPr="00571020" w:rsidRDefault="091BE7AA" w:rsidP="1610F9BF">
      <w:pPr>
        <w:contextualSpacing/>
        <w:jc w:val="both"/>
        <w:rPr>
          <w:rFonts w:eastAsia="Arial"/>
          <w:b/>
          <w:bCs/>
        </w:rPr>
      </w:pPr>
      <w:r w:rsidRPr="00571020">
        <w:rPr>
          <w:rFonts w:eastAsia="Arial"/>
          <w:b/>
          <w:bCs/>
        </w:rPr>
        <w:t xml:space="preserve">Objectives </w:t>
      </w:r>
    </w:p>
    <w:p w14:paraId="6C324BB6" w14:textId="491A1D49" w:rsidR="091BE7AA" w:rsidRPr="00E64032" w:rsidRDefault="091BE7AA" w:rsidP="004C1CA0">
      <w:pPr>
        <w:pStyle w:val="ListParagraph"/>
        <w:numPr>
          <w:ilvl w:val="0"/>
          <w:numId w:val="19"/>
        </w:numPr>
        <w:jc w:val="both"/>
        <w:rPr>
          <w:rFonts w:eastAsia="Arial"/>
        </w:rPr>
      </w:pPr>
      <w:r w:rsidRPr="00E64032">
        <w:rPr>
          <w:rFonts w:eastAsia="Arial"/>
        </w:rPr>
        <w:t>To ensure legal compliance and best practice with waste management, particularly onsite storage</w:t>
      </w:r>
      <w:r w:rsidR="2669B698" w:rsidRPr="00E64032">
        <w:rPr>
          <w:rFonts w:eastAsia="Arial"/>
        </w:rPr>
        <w:t>.</w:t>
      </w:r>
    </w:p>
    <w:p w14:paraId="35A5B5FE" w14:textId="76BC25A2" w:rsidR="091BE7AA" w:rsidRPr="00E64032" w:rsidRDefault="091BE7AA" w:rsidP="004C1CA0">
      <w:pPr>
        <w:pStyle w:val="ListParagraph"/>
        <w:numPr>
          <w:ilvl w:val="0"/>
          <w:numId w:val="19"/>
        </w:numPr>
        <w:jc w:val="both"/>
      </w:pPr>
      <w:r w:rsidRPr="00E64032">
        <w:rPr>
          <w:rFonts w:eastAsia="Arial"/>
        </w:rPr>
        <w:t xml:space="preserve">Eliminate waste and improve resource efficiency through circularity, including encouraging the use of the waste hierarchy principles by staff, </w:t>
      </w:r>
      <w:r w:rsidR="00571020" w:rsidRPr="00E64032">
        <w:rPr>
          <w:rFonts w:eastAsia="Arial"/>
        </w:rPr>
        <w:t>students,</w:t>
      </w:r>
      <w:r w:rsidRPr="00E64032">
        <w:rPr>
          <w:rFonts w:eastAsia="Arial"/>
        </w:rPr>
        <w:t xml:space="preserve"> and contractors</w:t>
      </w:r>
      <w:r w:rsidR="47C554E9" w:rsidRPr="00E64032">
        <w:rPr>
          <w:rFonts w:eastAsia="Arial"/>
        </w:rPr>
        <w:t>.</w:t>
      </w:r>
    </w:p>
    <w:p w14:paraId="72200646" w14:textId="4F81C9B9" w:rsidR="091BE7AA" w:rsidRPr="00E64032" w:rsidRDefault="091BE7AA" w:rsidP="004C1CA0">
      <w:pPr>
        <w:pStyle w:val="ListParagraph"/>
        <w:numPr>
          <w:ilvl w:val="0"/>
          <w:numId w:val="19"/>
        </w:numPr>
        <w:jc w:val="both"/>
      </w:pPr>
      <w:r w:rsidRPr="00E64032">
        <w:rPr>
          <w:rFonts w:eastAsia="Arial"/>
        </w:rPr>
        <w:t>To reduce the total amount of waste generated each year</w:t>
      </w:r>
      <w:r w:rsidR="746DFAF7" w:rsidRPr="00E64032">
        <w:rPr>
          <w:rFonts w:eastAsia="Arial"/>
        </w:rPr>
        <w:t>.</w:t>
      </w:r>
    </w:p>
    <w:p w14:paraId="7590F910" w14:textId="5C716E90" w:rsidR="091BE7AA" w:rsidRPr="00E64032" w:rsidRDefault="091BE7AA" w:rsidP="004C1CA0">
      <w:pPr>
        <w:pStyle w:val="ListParagraph"/>
        <w:numPr>
          <w:ilvl w:val="0"/>
          <w:numId w:val="19"/>
        </w:numPr>
        <w:jc w:val="both"/>
      </w:pPr>
      <w:r w:rsidRPr="00E64032">
        <w:rPr>
          <w:rFonts w:eastAsia="Arial"/>
        </w:rPr>
        <w:t>To continue to divert waste from landfill using both onsite and offsite segregation methods</w:t>
      </w:r>
      <w:r w:rsidR="5ACACC84" w:rsidRPr="00E64032">
        <w:rPr>
          <w:rFonts w:eastAsia="Arial"/>
        </w:rPr>
        <w:t>.</w:t>
      </w:r>
    </w:p>
    <w:p w14:paraId="37EC4FAE" w14:textId="10694780" w:rsidR="091BE7AA" w:rsidRPr="00E64032" w:rsidRDefault="091BE7AA" w:rsidP="004C1CA0">
      <w:pPr>
        <w:pStyle w:val="ListParagraph"/>
        <w:numPr>
          <w:ilvl w:val="0"/>
          <w:numId w:val="19"/>
        </w:numPr>
        <w:jc w:val="both"/>
      </w:pPr>
      <w:r w:rsidRPr="00E64032">
        <w:rPr>
          <w:rFonts w:eastAsia="Arial"/>
        </w:rPr>
        <w:t>To reduce the cost of waste disposal</w:t>
      </w:r>
      <w:r w:rsidR="6CFAA8CC" w:rsidRPr="00E64032">
        <w:rPr>
          <w:rFonts w:eastAsia="Arial"/>
        </w:rPr>
        <w:t>.</w:t>
      </w:r>
    </w:p>
    <w:p w14:paraId="3FAA4830" w14:textId="33E27675" w:rsidR="091BE7AA" w:rsidRPr="00E64032" w:rsidRDefault="091BE7AA" w:rsidP="004C1CA0">
      <w:pPr>
        <w:pStyle w:val="ListParagraph"/>
        <w:numPr>
          <w:ilvl w:val="0"/>
          <w:numId w:val="19"/>
        </w:numPr>
        <w:jc w:val="both"/>
      </w:pPr>
      <w:r w:rsidRPr="00E64032">
        <w:rPr>
          <w:rFonts w:eastAsia="Arial"/>
        </w:rPr>
        <w:t>To improve the quality of waste data</w:t>
      </w:r>
      <w:r w:rsidR="76AB53AF" w:rsidRPr="00E64032">
        <w:rPr>
          <w:rFonts w:eastAsia="Arial"/>
        </w:rPr>
        <w:t>.</w:t>
      </w:r>
    </w:p>
    <w:p w14:paraId="16E12443" w14:textId="7748F754" w:rsidR="091BE7AA" w:rsidRPr="00571020" w:rsidRDefault="76AB53AF" w:rsidP="1610F9BF">
      <w:pPr>
        <w:contextualSpacing/>
        <w:jc w:val="both"/>
        <w:rPr>
          <w:rFonts w:eastAsia="Arial"/>
          <w:b/>
          <w:bCs/>
        </w:rPr>
      </w:pPr>
      <w:r w:rsidRPr="00571020">
        <w:rPr>
          <w:rFonts w:eastAsia="Arial"/>
          <w:b/>
          <w:bCs/>
        </w:rPr>
        <w:t>Targets</w:t>
      </w:r>
    </w:p>
    <w:tbl>
      <w:tblPr>
        <w:tblStyle w:val="TableGrid"/>
        <w:tblW w:w="9628" w:type="dxa"/>
        <w:tblLook w:val="04A0" w:firstRow="1" w:lastRow="0" w:firstColumn="1" w:lastColumn="0" w:noHBand="0" w:noVBand="1"/>
      </w:tblPr>
      <w:tblGrid>
        <w:gridCol w:w="3525"/>
        <w:gridCol w:w="1185"/>
        <w:gridCol w:w="1239"/>
        <w:gridCol w:w="1276"/>
        <w:gridCol w:w="1134"/>
        <w:gridCol w:w="1269"/>
      </w:tblGrid>
      <w:tr w:rsidR="0008435B" w:rsidRPr="00BD5331" w14:paraId="3673376B" w14:textId="70982454" w:rsidTr="01155AB5">
        <w:tc>
          <w:tcPr>
            <w:tcW w:w="3525" w:type="dxa"/>
          </w:tcPr>
          <w:p w14:paraId="0E454345" w14:textId="35E2C107" w:rsidR="00BD5331" w:rsidRPr="00BD5331" w:rsidRDefault="00BD5331" w:rsidP="00431BE3">
            <w:pPr>
              <w:jc w:val="both"/>
              <w:rPr>
                <w:rFonts w:eastAsia="Arial"/>
                <w:b/>
                <w:bCs/>
              </w:rPr>
            </w:pPr>
            <w:r w:rsidRPr="00BD5331">
              <w:rPr>
                <w:rFonts w:eastAsia="Arial"/>
                <w:b/>
                <w:bCs/>
              </w:rPr>
              <w:t>Metric</w:t>
            </w:r>
          </w:p>
        </w:tc>
        <w:tc>
          <w:tcPr>
            <w:tcW w:w="1185" w:type="dxa"/>
          </w:tcPr>
          <w:p w14:paraId="12325E8C" w14:textId="3A616862" w:rsidR="00BD5331" w:rsidRPr="00BD5331" w:rsidRDefault="0F58F875" w:rsidP="00431BE3">
            <w:pPr>
              <w:jc w:val="both"/>
              <w:rPr>
                <w:rFonts w:eastAsia="Arial"/>
                <w:b/>
                <w:bCs/>
              </w:rPr>
            </w:pPr>
            <w:r w:rsidRPr="01155AB5">
              <w:rPr>
                <w:rFonts w:eastAsia="Arial"/>
                <w:b/>
                <w:bCs/>
              </w:rPr>
              <w:t xml:space="preserve">Desired </w:t>
            </w:r>
            <w:r w:rsidR="7FDA2798" w:rsidRPr="01155AB5">
              <w:rPr>
                <w:rFonts w:eastAsia="Arial"/>
                <w:b/>
                <w:bCs/>
              </w:rPr>
              <w:t>d</w:t>
            </w:r>
            <w:r w:rsidRPr="01155AB5">
              <w:rPr>
                <w:rFonts w:eastAsia="Arial"/>
                <w:b/>
                <w:bCs/>
              </w:rPr>
              <w:t>irection</w:t>
            </w:r>
          </w:p>
        </w:tc>
        <w:tc>
          <w:tcPr>
            <w:tcW w:w="1239" w:type="dxa"/>
          </w:tcPr>
          <w:p w14:paraId="3161E858" w14:textId="2EA009DB" w:rsidR="00BD5331" w:rsidRPr="00BD5331" w:rsidRDefault="0F58F875" w:rsidP="00431BE3">
            <w:pPr>
              <w:jc w:val="both"/>
              <w:rPr>
                <w:rFonts w:eastAsia="Arial"/>
                <w:b/>
                <w:bCs/>
              </w:rPr>
            </w:pPr>
            <w:r w:rsidRPr="01155AB5">
              <w:rPr>
                <w:rFonts w:eastAsia="Arial"/>
                <w:b/>
                <w:bCs/>
              </w:rPr>
              <w:t xml:space="preserve">Baseline </w:t>
            </w:r>
            <w:r w:rsidR="6AFFACD3" w:rsidRPr="01155AB5">
              <w:rPr>
                <w:rFonts w:eastAsia="Arial"/>
                <w:b/>
                <w:bCs/>
              </w:rPr>
              <w:t>y</w:t>
            </w:r>
            <w:r w:rsidRPr="01155AB5">
              <w:rPr>
                <w:rFonts w:eastAsia="Arial"/>
                <w:b/>
                <w:bCs/>
              </w:rPr>
              <w:t>ear</w:t>
            </w:r>
          </w:p>
        </w:tc>
        <w:tc>
          <w:tcPr>
            <w:tcW w:w="1276" w:type="dxa"/>
          </w:tcPr>
          <w:p w14:paraId="141B3663" w14:textId="1FEF380B" w:rsidR="00BD5331" w:rsidRPr="00BD5331" w:rsidRDefault="0F58F875" w:rsidP="00431BE3">
            <w:pPr>
              <w:jc w:val="both"/>
              <w:rPr>
                <w:rFonts w:eastAsia="Arial"/>
                <w:b/>
                <w:bCs/>
              </w:rPr>
            </w:pPr>
            <w:r w:rsidRPr="01155AB5">
              <w:rPr>
                <w:rFonts w:eastAsia="Arial"/>
                <w:b/>
                <w:bCs/>
              </w:rPr>
              <w:t xml:space="preserve">Baseline </w:t>
            </w:r>
            <w:r w:rsidR="2DCEC4E1" w:rsidRPr="01155AB5">
              <w:rPr>
                <w:rFonts w:eastAsia="Arial"/>
                <w:b/>
                <w:bCs/>
              </w:rPr>
              <w:t>v</w:t>
            </w:r>
            <w:r w:rsidRPr="01155AB5">
              <w:rPr>
                <w:rFonts w:eastAsia="Arial"/>
                <w:b/>
                <w:bCs/>
              </w:rPr>
              <w:t>alue</w:t>
            </w:r>
          </w:p>
        </w:tc>
        <w:tc>
          <w:tcPr>
            <w:tcW w:w="1134" w:type="dxa"/>
          </w:tcPr>
          <w:p w14:paraId="73023334" w14:textId="5A7E5144" w:rsidR="00BD5331" w:rsidRPr="00BD5331" w:rsidRDefault="0F58F875" w:rsidP="00431BE3">
            <w:pPr>
              <w:jc w:val="both"/>
              <w:rPr>
                <w:rFonts w:eastAsia="Arial"/>
                <w:b/>
                <w:bCs/>
              </w:rPr>
            </w:pPr>
            <w:r w:rsidRPr="01155AB5">
              <w:rPr>
                <w:rFonts w:eastAsia="Arial"/>
                <w:b/>
                <w:bCs/>
              </w:rPr>
              <w:t xml:space="preserve">Target </w:t>
            </w:r>
            <w:r w:rsidR="52843F85" w:rsidRPr="01155AB5">
              <w:rPr>
                <w:rFonts w:eastAsia="Arial"/>
                <w:b/>
                <w:bCs/>
              </w:rPr>
              <w:t>y</w:t>
            </w:r>
            <w:r w:rsidRPr="01155AB5">
              <w:rPr>
                <w:rFonts w:eastAsia="Arial"/>
                <w:b/>
                <w:bCs/>
              </w:rPr>
              <w:t>ear</w:t>
            </w:r>
          </w:p>
        </w:tc>
        <w:tc>
          <w:tcPr>
            <w:tcW w:w="1269" w:type="dxa"/>
          </w:tcPr>
          <w:p w14:paraId="17B6955E" w14:textId="1727A91A" w:rsidR="00BD5331" w:rsidRPr="00BD5331" w:rsidRDefault="0F58F875" w:rsidP="00431BE3">
            <w:pPr>
              <w:jc w:val="both"/>
              <w:rPr>
                <w:rFonts w:eastAsia="Arial"/>
                <w:b/>
                <w:bCs/>
              </w:rPr>
            </w:pPr>
            <w:r w:rsidRPr="01155AB5">
              <w:rPr>
                <w:rFonts w:eastAsia="Arial"/>
                <w:b/>
                <w:bCs/>
              </w:rPr>
              <w:t>Target</w:t>
            </w:r>
            <w:r w:rsidR="75B22637" w:rsidRPr="01155AB5">
              <w:rPr>
                <w:rFonts w:eastAsia="Arial"/>
                <w:b/>
                <w:bCs/>
              </w:rPr>
              <w:t xml:space="preserve"> v</w:t>
            </w:r>
            <w:r w:rsidRPr="01155AB5">
              <w:rPr>
                <w:rFonts w:eastAsia="Arial"/>
                <w:b/>
                <w:bCs/>
              </w:rPr>
              <w:t>alue</w:t>
            </w:r>
          </w:p>
        </w:tc>
      </w:tr>
      <w:tr w:rsidR="0008435B" w:rsidRPr="00BD5331" w14:paraId="1C6538EB" w14:textId="085DDB31" w:rsidTr="01155AB5">
        <w:tc>
          <w:tcPr>
            <w:tcW w:w="3525" w:type="dxa"/>
          </w:tcPr>
          <w:p w14:paraId="0E888441" w14:textId="77777777" w:rsidR="0051329E" w:rsidRPr="00FA2ECF" w:rsidRDefault="29BD27A2" w:rsidP="01155AB5">
            <w:pPr>
              <w:rPr>
                <w:rFonts w:eastAsia="Arial"/>
                <w:sz w:val="20"/>
                <w:szCs w:val="20"/>
              </w:rPr>
            </w:pPr>
            <w:r w:rsidRPr="01155AB5">
              <w:rPr>
                <w:rFonts w:eastAsia="Arial"/>
                <w:sz w:val="20"/>
                <w:szCs w:val="20"/>
              </w:rPr>
              <w:t>Reduction in operational waste generated on campus (tonnes)</w:t>
            </w:r>
          </w:p>
          <w:p w14:paraId="264675E0" w14:textId="037081A0" w:rsidR="0051329E" w:rsidRPr="00FA2ECF" w:rsidRDefault="29BD27A2" w:rsidP="01155AB5">
            <w:pPr>
              <w:rPr>
                <w:rFonts w:eastAsia="Arial"/>
                <w:sz w:val="20"/>
                <w:szCs w:val="20"/>
              </w:rPr>
            </w:pPr>
            <w:r w:rsidRPr="01155AB5">
              <w:rPr>
                <w:rFonts w:eastAsia="Arial"/>
                <w:sz w:val="20"/>
                <w:szCs w:val="20"/>
              </w:rPr>
              <w:lastRenderedPageBreak/>
              <w:t xml:space="preserve">Includes </w:t>
            </w:r>
            <w:r w:rsidR="01076773" w:rsidRPr="01155AB5">
              <w:rPr>
                <w:rFonts w:eastAsia="Arial"/>
                <w:sz w:val="20"/>
                <w:szCs w:val="20"/>
              </w:rPr>
              <w:t>g</w:t>
            </w:r>
            <w:r w:rsidRPr="01155AB5">
              <w:rPr>
                <w:rFonts w:eastAsia="Arial"/>
                <w:sz w:val="20"/>
                <w:szCs w:val="20"/>
              </w:rPr>
              <w:t xml:space="preserve">eneral waste, food waste, </w:t>
            </w:r>
            <w:r w:rsidR="387E96E8" w:rsidRPr="01155AB5">
              <w:rPr>
                <w:rFonts w:eastAsia="Arial"/>
                <w:sz w:val="20"/>
                <w:szCs w:val="20"/>
              </w:rPr>
              <w:t>D</w:t>
            </w:r>
            <w:r w:rsidRPr="01155AB5">
              <w:rPr>
                <w:rFonts w:eastAsia="Arial"/>
                <w:sz w:val="20"/>
                <w:szCs w:val="20"/>
              </w:rPr>
              <w:t xml:space="preserve">ry </w:t>
            </w:r>
            <w:r w:rsidR="37D5E4B1" w:rsidRPr="01155AB5">
              <w:rPr>
                <w:rFonts w:eastAsia="Arial"/>
                <w:sz w:val="20"/>
                <w:szCs w:val="20"/>
              </w:rPr>
              <w:t>M</w:t>
            </w:r>
            <w:r w:rsidRPr="01155AB5">
              <w:rPr>
                <w:rFonts w:eastAsia="Arial"/>
                <w:sz w:val="20"/>
                <w:szCs w:val="20"/>
              </w:rPr>
              <w:t xml:space="preserve">ixed </w:t>
            </w:r>
            <w:r w:rsidR="32592585" w:rsidRPr="01155AB5">
              <w:rPr>
                <w:rFonts w:eastAsia="Arial"/>
                <w:sz w:val="20"/>
                <w:szCs w:val="20"/>
              </w:rPr>
              <w:t>R</w:t>
            </w:r>
            <w:r w:rsidRPr="01155AB5">
              <w:rPr>
                <w:rFonts w:eastAsia="Arial"/>
                <w:sz w:val="20"/>
                <w:szCs w:val="20"/>
              </w:rPr>
              <w:t xml:space="preserve">ecycling (DMR), building materials waste from maintenance activities, metals, </w:t>
            </w:r>
            <w:r w:rsidR="3FB52BBE" w:rsidRPr="01155AB5">
              <w:rPr>
                <w:rFonts w:eastAsia="Arial"/>
                <w:sz w:val="20"/>
                <w:szCs w:val="20"/>
              </w:rPr>
              <w:t xml:space="preserve">and </w:t>
            </w:r>
            <w:r w:rsidRPr="01155AB5">
              <w:rPr>
                <w:rFonts w:eastAsia="Arial"/>
                <w:sz w:val="20"/>
                <w:szCs w:val="20"/>
              </w:rPr>
              <w:t>Waste Electronic and Electrical</w:t>
            </w:r>
            <w:r w:rsidR="35B145DC" w:rsidRPr="01155AB5">
              <w:rPr>
                <w:rFonts w:eastAsia="Arial"/>
                <w:sz w:val="20"/>
                <w:szCs w:val="20"/>
              </w:rPr>
              <w:t xml:space="preserve"> Equipment</w:t>
            </w:r>
            <w:r w:rsidRPr="01155AB5">
              <w:rPr>
                <w:rFonts w:eastAsia="Arial"/>
                <w:sz w:val="20"/>
                <w:szCs w:val="20"/>
              </w:rPr>
              <w:t xml:space="preserve"> (WEEE) </w:t>
            </w:r>
          </w:p>
          <w:p w14:paraId="7D21E281" w14:textId="7824D80E" w:rsidR="00BD5331" w:rsidRPr="00FA2ECF" w:rsidRDefault="0051329E" w:rsidP="0051329E">
            <w:pPr>
              <w:rPr>
                <w:rFonts w:eastAsia="Arial"/>
                <w:sz w:val="20"/>
                <w:szCs w:val="20"/>
              </w:rPr>
            </w:pPr>
            <w:r w:rsidRPr="00FA2ECF">
              <w:rPr>
                <w:rFonts w:eastAsia="Arial"/>
                <w:sz w:val="20"/>
                <w:szCs w:val="20"/>
              </w:rPr>
              <w:t>Excludes major construction</w:t>
            </w:r>
          </w:p>
        </w:tc>
        <w:tc>
          <w:tcPr>
            <w:tcW w:w="1185" w:type="dxa"/>
          </w:tcPr>
          <w:p w14:paraId="17FB5884" w14:textId="51E07B25" w:rsidR="00BD5331" w:rsidRPr="00FA2ECF" w:rsidRDefault="0051329E" w:rsidP="0051329E">
            <w:pPr>
              <w:rPr>
                <w:rFonts w:eastAsia="Arial"/>
                <w:sz w:val="20"/>
                <w:szCs w:val="20"/>
              </w:rPr>
            </w:pPr>
            <w:r w:rsidRPr="00FA2ECF">
              <w:rPr>
                <w:rFonts w:eastAsia="Arial"/>
                <w:sz w:val="20"/>
                <w:szCs w:val="20"/>
              </w:rPr>
              <w:lastRenderedPageBreak/>
              <w:t>Decrease</w:t>
            </w:r>
          </w:p>
        </w:tc>
        <w:tc>
          <w:tcPr>
            <w:tcW w:w="1239" w:type="dxa"/>
          </w:tcPr>
          <w:p w14:paraId="207F77ED" w14:textId="56BCFB05" w:rsidR="00BD5331" w:rsidRPr="00FA2ECF" w:rsidRDefault="0051329E" w:rsidP="0051329E">
            <w:pPr>
              <w:rPr>
                <w:rFonts w:eastAsia="Arial"/>
                <w:sz w:val="20"/>
                <w:szCs w:val="20"/>
              </w:rPr>
            </w:pPr>
            <w:r w:rsidRPr="00FA2ECF">
              <w:rPr>
                <w:rFonts w:eastAsia="Arial"/>
                <w:sz w:val="20"/>
                <w:szCs w:val="20"/>
              </w:rPr>
              <w:t>2008/09</w:t>
            </w:r>
          </w:p>
        </w:tc>
        <w:tc>
          <w:tcPr>
            <w:tcW w:w="1276" w:type="dxa"/>
          </w:tcPr>
          <w:p w14:paraId="55288CDF" w14:textId="2460F8C9" w:rsidR="00BD5331" w:rsidRPr="00FA2ECF" w:rsidRDefault="0051329E" w:rsidP="0051329E">
            <w:pPr>
              <w:rPr>
                <w:rFonts w:eastAsia="Arial"/>
                <w:sz w:val="20"/>
                <w:szCs w:val="20"/>
              </w:rPr>
            </w:pPr>
            <w:r w:rsidRPr="00FA2ECF">
              <w:rPr>
                <w:rFonts w:eastAsia="Arial"/>
                <w:sz w:val="20"/>
                <w:szCs w:val="20"/>
              </w:rPr>
              <w:t>1,409 tonnes</w:t>
            </w:r>
          </w:p>
        </w:tc>
        <w:tc>
          <w:tcPr>
            <w:tcW w:w="1134" w:type="dxa"/>
          </w:tcPr>
          <w:p w14:paraId="0FB135AF" w14:textId="4446957B" w:rsidR="00BD5331" w:rsidRPr="00FA2ECF" w:rsidRDefault="0051329E" w:rsidP="0051329E">
            <w:pPr>
              <w:rPr>
                <w:rFonts w:eastAsia="Arial"/>
                <w:sz w:val="20"/>
                <w:szCs w:val="20"/>
              </w:rPr>
            </w:pPr>
            <w:r w:rsidRPr="00FA2ECF">
              <w:rPr>
                <w:rFonts w:eastAsia="Arial"/>
                <w:sz w:val="20"/>
                <w:szCs w:val="20"/>
              </w:rPr>
              <w:t>2024/25</w:t>
            </w:r>
          </w:p>
        </w:tc>
        <w:tc>
          <w:tcPr>
            <w:tcW w:w="1269" w:type="dxa"/>
          </w:tcPr>
          <w:p w14:paraId="13AE932A" w14:textId="21FEEACD" w:rsidR="00BD5331" w:rsidRPr="00FA2ECF" w:rsidRDefault="00DE2D10" w:rsidP="0051329E">
            <w:pPr>
              <w:rPr>
                <w:rFonts w:eastAsia="Arial"/>
                <w:sz w:val="20"/>
                <w:szCs w:val="20"/>
              </w:rPr>
            </w:pPr>
            <w:r w:rsidRPr="00FA2ECF">
              <w:rPr>
                <w:rFonts w:eastAsia="Arial"/>
                <w:sz w:val="20"/>
                <w:szCs w:val="20"/>
              </w:rPr>
              <w:t>1</w:t>
            </w:r>
            <w:r w:rsidR="00FA2ECF" w:rsidRPr="00FA2ECF">
              <w:rPr>
                <w:rFonts w:eastAsia="Arial"/>
                <w:sz w:val="20"/>
                <w:szCs w:val="20"/>
              </w:rPr>
              <w:t>50 tonnes</w:t>
            </w:r>
          </w:p>
        </w:tc>
      </w:tr>
      <w:tr w:rsidR="0008435B" w:rsidRPr="00BD5331" w14:paraId="46E7BCD4" w14:textId="14F97EE8" w:rsidTr="01155AB5">
        <w:tc>
          <w:tcPr>
            <w:tcW w:w="3525" w:type="dxa"/>
          </w:tcPr>
          <w:p w14:paraId="2D398E52" w14:textId="36BE1415" w:rsidR="00BD5331" w:rsidRPr="00FA2ECF" w:rsidRDefault="1FB44D5D" w:rsidP="01155AB5">
            <w:pPr>
              <w:rPr>
                <w:rFonts w:eastAsia="Arial"/>
                <w:sz w:val="20"/>
                <w:szCs w:val="20"/>
              </w:rPr>
            </w:pPr>
            <w:r w:rsidRPr="01155AB5">
              <w:rPr>
                <w:rFonts w:eastAsia="Arial"/>
                <w:sz w:val="20"/>
                <w:szCs w:val="20"/>
              </w:rPr>
              <w:t>Proportion of waste reused/recovered/recycled (%)</w:t>
            </w:r>
          </w:p>
        </w:tc>
        <w:tc>
          <w:tcPr>
            <w:tcW w:w="1185" w:type="dxa"/>
          </w:tcPr>
          <w:p w14:paraId="14159810" w14:textId="682924CF" w:rsidR="00BD5331" w:rsidRPr="00FA2ECF" w:rsidRDefault="00D00217" w:rsidP="0051329E">
            <w:pPr>
              <w:rPr>
                <w:rFonts w:eastAsia="Arial"/>
                <w:sz w:val="20"/>
                <w:szCs w:val="20"/>
              </w:rPr>
            </w:pPr>
            <w:r>
              <w:rPr>
                <w:rFonts w:eastAsia="Arial"/>
                <w:sz w:val="20"/>
                <w:szCs w:val="20"/>
              </w:rPr>
              <w:t>Increase</w:t>
            </w:r>
          </w:p>
        </w:tc>
        <w:tc>
          <w:tcPr>
            <w:tcW w:w="1239" w:type="dxa"/>
          </w:tcPr>
          <w:p w14:paraId="1B77611A" w14:textId="240463E7" w:rsidR="00BD5331" w:rsidRPr="00FA2ECF" w:rsidRDefault="00D934E3" w:rsidP="0051329E">
            <w:pPr>
              <w:rPr>
                <w:rFonts w:eastAsia="Arial"/>
                <w:sz w:val="20"/>
                <w:szCs w:val="20"/>
              </w:rPr>
            </w:pPr>
            <w:r>
              <w:rPr>
                <w:rFonts w:eastAsia="Arial"/>
                <w:sz w:val="20"/>
                <w:szCs w:val="20"/>
              </w:rPr>
              <w:t>2008/09</w:t>
            </w:r>
          </w:p>
        </w:tc>
        <w:tc>
          <w:tcPr>
            <w:tcW w:w="1276" w:type="dxa"/>
          </w:tcPr>
          <w:p w14:paraId="4DD4DA44" w14:textId="1608AED9" w:rsidR="00BD5331" w:rsidRPr="00FA2ECF" w:rsidRDefault="00BD5331" w:rsidP="0051329E">
            <w:pPr>
              <w:rPr>
                <w:rFonts w:eastAsia="Arial"/>
                <w:sz w:val="20"/>
                <w:szCs w:val="20"/>
              </w:rPr>
            </w:pPr>
          </w:p>
        </w:tc>
        <w:tc>
          <w:tcPr>
            <w:tcW w:w="1134" w:type="dxa"/>
          </w:tcPr>
          <w:p w14:paraId="79C648E7" w14:textId="2AFE3E04" w:rsidR="00BD5331" w:rsidRPr="00FA2ECF" w:rsidRDefault="007C22C2" w:rsidP="0051329E">
            <w:pPr>
              <w:rPr>
                <w:rFonts w:eastAsia="Arial"/>
                <w:sz w:val="20"/>
                <w:szCs w:val="20"/>
              </w:rPr>
            </w:pPr>
            <w:r w:rsidRPr="00FA2ECF">
              <w:rPr>
                <w:rFonts w:eastAsia="Arial"/>
                <w:sz w:val="20"/>
                <w:szCs w:val="20"/>
              </w:rPr>
              <w:t>2024/25</w:t>
            </w:r>
          </w:p>
        </w:tc>
        <w:tc>
          <w:tcPr>
            <w:tcW w:w="1269" w:type="dxa"/>
          </w:tcPr>
          <w:p w14:paraId="4286591B" w14:textId="0E82D5A7" w:rsidR="00BD5331" w:rsidRPr="00FA2ECF" w:rsidRDefault="67C34CEE" w:rsidP="0051329E">
            <w:pPr>
              <w:rPr>
                <w:rFonts w:eastAsia="Arial"/>
                <w:sz w:val="20"/>
                <w:szCs w:val="20"/>
              </w:rPr>
            </w:pPr>
            <w:r w:rsidRPr="01155AB5">
              <w:rPr>
                <w:rFonts w:eastAsia="Arial"/>
                <w:sz w:val="20"/>
                <w:szCs w:val="20"/>
              </w:rPr>
              <w:t>57.3%</w:t>
            </w:r>
          </w:p>
        </w:tc>
      </w:tr>
    </w:tbl>
    <w:p w14:paraId="3F0722E4" w14:textId="77777777" w:rsidR="00431BE3" w:rsidRDefault="00431BE3" w:rsidP="00431BE3">
      <w:pPr>
        <w:jc w:val="both"/>
        <w:rPr>
          <w:rFonts w:eastAsia="Arial"/>
        </w:rPr>
      </w:pPr>
    </w:p>
    <w:p w14:paraId="71FDD3CC" w14:textId="77777777" w:rsidR="00431BE3" w:rsidRPr="00431BE3" w:rsidRDefault="00431BE3" w:rsidP="00431BE3">
      <w:pPr>
        <w:jc w:val="both"/>
        <w:rPr>
          <w:rFonts w:eastAsia="Arial"/>
        </w:rPr>
      </w:pPr>
    </w:p>
    <w:p w14:paraId="5BA7E20F" w14:textId="0014F4FC" w:rsidR="3DF865AC" w:rsidRPr="00E64032" w:rsidRDefault="3DF865AC" w:rsidP="004C1CA0">
      <w:pPr>
        <w:pStyle w:val="ListParagraph"/>
        <w:numPr>
          <w:ilvl w:val="0"/>
          <w:numId w:val="20"/>
        </w:numPr>
        <w:jc w:val="both"/>
        <w:rPr>
          <w:rFonts w:eastAsia="Arial"/>
        </w:rPr>
      </w:pPr>
      <w:r w:rsidRPr="00E64032">
        <w:rPr>
          <w:rFonts w:eastAsia="Arial"/>
        </w:rPr>
        <w:t xml:space="preserve">Reduction of operational waste by 10% from </w:t>
      </w:r>
      <w:r w:rsidR="00AB53CC">
        <w:rPr>
          <w:rFonts w:eastAsia="Arial"/>
        </w:rPr>
        <w:t xml:space="preserve">a </w:t>
      </w:r>
      <w:r w:rsidRPr="00E64032">
        <w:rPr>
          <w:rFonts w:eastAsia="Arial"/>
        </w:rPr>
        <w:t xml:space="preserve">2019/20 </w:t>
      </w:r>
      <w:r w:rsidR="00AB53CC">
        <w:rPr>
          <w:rFonts w:eastAsia="Arial"/>
        </w:rPr>
        <w:t>baseline by 2024/25</w:t>
      </w:r>
      <w:r w:rsidR="06BCE899" w:rsidRPr="00E64032">
        <w:rPr>
          <w:rFonts w:eastAsia="Arial"/>
        </w:rPr>
        <w:t>.</w:t>
      </w:r>
    </w:p>
    <w:p w14:paraId="7B569E00" w14:textId="6D8AEDD5" w:rsidR="3DF865AC" w:rsidRPr="00E64032" w:rsidRDefault="42BE1234" w:rsidP="004C1CA0">
      <w:pPr>
        <w:pStyle w:val="ListParagraph"/>
        <w:numPr>
          <w:ilvl w:val="0"/>
          <w:numId w:val="20"/>
        </w:numPr>
        <w:jc w:val="both"/>
        <w:rPr>
          <w:rFonts w:eastAsia="Arial"/>
        </w:rPr>
      </w:pPr>
      <w:r w:rsidRPr="01155AB5">
        <w:rPr>
          <w:rFonts w:eastAsia="Arial"/>
        </w:rPr>
        <w:t>Increase operational waste recycled to</w:t>
      </w:r>
      <w:r w:rsidR="3170320F" w:rsidRPr="01155AB5">
        <w:rPr>
          <w:rFonts w:eastAsia="Arial"/>
        </w:rPr>
        <w:t xml:space="preserve"> a</w:t>
      </w:r>
      <w:r w:rsidR="0F4D3158" w:rsidRPr="01155AB5">
        <w:rPr>
          <w:rFonts w:eastAsia="Arial"/>
        </w:rPr>
        <w:t>round</w:t>
      </w:r>
      <w:r w:rsidRPr="01155AB5">
        <w:rPr>
          <w:rFonts w:eastAsia="Arial"/>
        </w:rPr>
        <w:t xml:space="preserve"> 60% </w:t>
      </w:r>
      <w:r w:rsidR="53181537" w:rsidRPr="01155AB5">
        <w:rPr>
          <w:rFonts w:eastAsia="Arial"/>
        </w:rPr>
        <w:t xml:space="preserve">minimum </w:t>
      </w:r>
      <w:r w:rsidRPr="01155AB5">
        <w:rPr>
          <w:rFonts w:eastAsia="Arial"/>
        </w:rPr>
        <w:t>by 20</w:t>
      </w:r>
      <w:r w:rsidR="4B65DE61" w:rsidRPr="01155AB5">
        <w:rPr>
          <w:rFonts w:eastAsia="Arial"/>
        </w:rPr>
        <w:t>24/</w:t>
      </w:r>
      <w:r w:rsidRPr="01155AB5">
        <w:rPr>
          <w:rFonts w:eastAsia="Arial"/>
        </w:rPr>
        <w:t>25</w:t>
      </w:r>
      <w:r w:rsidR="63AA7BB8" w:rsidRPr="01155AB5">
        <w:rPr>
          <w:rFonts w:eastAsia="Arial"/>
        </w:rPr>
        <w:t>.</w:t>
      </w:r>
    </w:p>
    <w:p w14:paraId="749ECC3E" w14:textId="71879011" w:rsidR="11EC4289" w:rsidRPr="00E64032" w:rsidRDefault="11EC4289" w:rsidP="004C1CA0">
      <w:pPr>
        <w:pStyle w:val="ListParagraph"/>
        <w:numPr>
          <w:ilvl w:val="0"/>
          <w:numId w:val="20"/>
        </w:numPr>
        <w:jc w:val="both"/>
      </w:pPr>
      <w:r w:rsidRPr="00E64032">
        <w:rPr>
          <w:rFonts w:eastAsia="Arial"/>
        </w:rPr>
        <w:t>Eliminate avoidable single use plastics by 2025</w:t>
      </w:r>
      <w:r w:rsidR="7598DC56" w:rsidRPr="00E64032">
        <w:rPr>
          <w:rFonts w:eastAsia="Arial"/>
        </w:rPr>
        <w:t>.</w:t>
      </w:r>
    </w:p>
    <w:p w14:paraId="5868DFD8" w14:textId="77777777" w:rsidR="00B038C6" w:rsidRDefault="47D74A6F" w:rsidP="01155AB5">
      <w:pPr>
        <w:pStyle w:val="ListParagraph"/>
        <w:numPr>
          <w:ilvl w:val="0"/>
          <w:numId w:val="20"/>
        </w:numPr>
        <w:jc w:val="both"/>
        <w:rPr>
          <w:rFonts w:eastAsia="Arial"/>
        </w:rPr>
      </w:pPr>
      <w:r w:rsidRPr="01155AB5">
        <w:rPr>
          <w:rFonts w:eastAsia="Arial"/>
        </w:rPr>
        <w:t xml:space="preserve">Introduction of </w:t>
      </w:r>
      <w:r w:rsidR="0D61BD21" w:rsidRPr="01155AB5">
        <w:rPr>
          <w:rFonts w:eastAsia="Arial"/>
        </w:rPr>
        <w:t>a Furniture Policy to focus reuse and refurbishment of furniture and reduce disposal</w:t>
      </w:r>
      <w:r w:rsidR="35CAF29A" w:rsidRPr="01155AB5">
        <w:rPr>
          <w:rFonts w:eastAsia="Arial"/>
        </w:rPr>
        <w:t>.</w:t>
      </w:r>
    </w:p>
    <w:p w14:paraId="3C45F8F7" w14:textId="675F3AFE" w:rsidR="00D75375" w:rsidRPr="000D2D06" w:rsidRDefault="000D2D06" w:rsidP="000D2D06">
      <w:pPr>
        <w:jc w:val="both"/>
        <w:rPr>
          <w:rFonts w:eastAsia="Arial"/>
          <w:b/>
          <w:bCs/>
          <w:color w:val="365F91" w:themeColor="accent1" w:themeShade="BF"/>
          <w:sz w:val="24"/>
          <w:szCs w:val="24"/>
        </w:rPr>
      </w:pPr>
      <w:bookmarkStart w:id="1" w:name="_Hlk171424724"/>
      <w:r w:rsidRPr="000D2D06">
        <w:rPr>
          <w:rFonts w:eastAsia="Arial"/>
          <w:b/>
          <w:bCs/>
          <w:color w:val="365F91" w:themeColor="accent1" w:themeShade="BF"/>
          <w:sz w:val="24"/>
          <w:szCs w:val="24"/>
        </w:rPr>
        <w:t>6</w:t>
      </w:r>
      <w:r w:rsidR="001F5176" w:rsidRPr="000D2D06">
        <w:rPr>
          <w:rFonts w:eastAsia="Arial"/>
          <w:b/>
          <w:bCs/>
          <w:color w:val="365F91" w:themeColor="accent1" w:themeShade="BF"/>
          <w:sz w:val="24"/>
          <w:szCs w:val="24"/>
        </w:rPr>
        <w:t>.</w:t>
      </w:r>
      <w:r w:rsidR="001F5176" w:rsidRPr="000D2D06">
        <w:rPr>
          <w:rFonts w:eastAsia="Arial"/>
          <w:b/>
          <w:bCs/>
          <w:color w:val="365F91" w:themeColor="accent1" w:themeShade="BF"/>
          <w:sz w:val="24"/>
          <w:szCs w:val="24"/>
        </w:rPr>
        <w:tab/>
      </w:r>
      <w:r>
        <w:rPr>
          <w:rFonts w:eastAsia="Arial"/>
          <w:b/>
          <w:bCs/>
          <w:color w:val="365F91" w:themeColor="accent1" w:themeShade="BF"/>
          <w:sz w:val="24"/>
          <w:szCs w:val="24"/>
        </w:rPr>
        <w:t>Roles and responsibilities</w:t>
      </w:r>
      <w:r w:rsidR="00D75375" w:rsidRPr="000D2D06">
        <w:rPr>
          <w:b/>
          <w:bCs/>
          <w:color w:val="365F91" w:themeColor="accent1" w:themeShade="BF"/>
          <w:sz w:val="24"/>
          <w:szCs w:val="24"/>
        </w:rPr>
        <w:t xml:space="preserve"> </w:t>
      </w:r>
    </w:p>
    <w:bookmarkEnd w:id="1"/>
    <w:p w14:paraId="7E5DD99E" w14:textId="1BB1DA4F" w:rsidR="00D75375" w:rsidRDefault="00D75375" w:rsidP="00D56AB2">
      <w:pPr>
        <w:jc w:val="both"/>
        <w:rPr>
          <w:rFonts w:eastAsia="Arial"/>
        </w:rPr>
      </w:pPr>
      <w:r w:rsidRPr="00D56AB2">
        <w:rPr>
          <w:rFonts w:eastAsia="Arial"/>
        </w:rPr>
        <w:t xml:space="preserve">The table below highlights the personnel that form the </w:t>
      </w:r>
      <w:r w:rsidR="00D56AB2" w:rsidRPr="00D56AB2">
        <w:rPr>
          <w:rFonts w:eastAsia="Arial"/>
        </w:rPr>
        <w:t>waste</w:t>
      </w:r>
      <w:r w:rsidRPr="00D56AB2">
        <w:rPr>
          <w:rFonts w:eastAsia="Arial"/>
        </w:rPr>
        <w:t xml:space="preserve"> management team for University of Huddersfield and the Daphne Steel building</w:t>
      </w:r>
      <w:r w:rsidR="00D56AB2">
        <w:rPr>
          <w:rFonts w:eastAsia="Arial"/>
        </w:rPr>
        <w:t>.</w:t>
      </w:r>
    </w:p>
    <w:tbl>
      <w:tblPr>
        <w:tblW w:w="9020" w:type="dxa"/>
        <w:tblCellMar>
          <w:left w:w="0" w:type="dxa"/>
          <w:right w:w="0" w:type="dxa"/>
        </w:tblCellMar>
        <w:tblLook w:val="04A0" w:firstRow="1" w:lastRow="0" w:firstColumn="1" w:lastColumn="0" w:noHBand="0" w:noVBand="1"/>
      </w:tblPr>
      <w:tblGrid>
        <w:gridCol w:w="1412"/>
        <w:gridCol w:w="1970"/>
        <w:gridCol w:w="2520"/>
        <w:gridCol w:w="3118"/>
      </w:tblGrid>
      <w:tr w:rsidR="00682F76" w:rsidRPr="00F060A5" w14:paraId="3AA9E79B" w14:textId="77777777" w:rsidTr="005206BC">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F0"/>
            <w:tcMar>
              <w:top w:w="15" w:type="dxa"/>
              <w:left w:w="108" w:type="dxa"/>
              <w:bottom w:w="0" w:type="dxa"/>
              <w:right w:w="108" w:type="dxa"/>
            </w:tcMar>
            <w:hideMark/>
          </w:tcPr>
          <w:p w14:paraId="2A93FC05" w14:textId="77777777" w:rsidR="00F060A5" w:rsidRPr="00F060A5" w:rsidRDefault="00F060A5" w:rsidP="00F060A5">
            <w:pPr>
              <w:jc w:val="both"/>
              <w:rPr>
                <w:rFonts w:eastAsia="Arial"/>
              </w:rPr>
            </w:pPr>
            <w:r w:rsidRPr="00F060A5">
              <w:rPr>
                <w:rFonts w:eastAsia="Arial"/>
                <w:b/>
                <w:bCs/>
              </w:rPr>
              <w:t>Name</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F0"/>
            <w:tcMar>
              <w:top w:w="15" w:type="dxa"/>
              <w:left w:w="108" w:type="dxa"/>
              <w:bottom w:w="0" w:type="dxa"/>
              <w:right w:w="108" w:type="dxa"/>
            </w:tcMar>
            <w:hideMark/>
          </w:tcPr>
          <w:p w14:paraId="0A380DE8" w14:textId="77777777" w:rsidR="00F060A5" w:rsidRPr="00F060A5" w:rsidRDefault="00F060A5" w:rsidP="00F060A5">
            <w:pPr>
              <w:jc w:val="both"/>
              <w:rPr>
                <w:rFonts w:eastAsia="Arial"/>
              </w:rPr>
            </w:pPr>
            <w:r w:rsidRPr="00F060A5">
              <w:rPr>
                <w:rFonts w:eastAsia="Arial"/>
                <w:b/>
                <w:bCs/>
              </w:rPr>
              <w:t>Title</w:t>
            </w:r>
          </w:p>
        </w:tc>
        <w:tc>
          <w:tcPr>
            <w:tcW w:w="28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F0"/>
            <w:tcMar>
              <w:top w:w="15" w:type="dxa"/>
              <w:left w:w="108" w:type="dxa"/>
              <w:bottom w:w="0" w:type="dxa"/>
              <w:right w:w="108" w:type="dxa"/>
            </w:tcMar>
            <w:hideMark/>
          </w:tcPr>
          <w:p w14:paraId="237A38B4" w14:textId="77777777" w:rsidR="00F060A5" w:rsidRPr="00F060A5" w:rsidRDefault="00F060A5" w:rsidP="00F060A5">
            <w:pPr>
              <w:jc w:val="both"/>
              <w:rPr>
                <w:rFonts w:eastAsia="Arial"/>
              </w:rPr>
            </w:pPr>
            <w:r w:rsidRPr="00F060A5">
              <w:rPr>
                <w:rFonts w:eastAsia="Arial"/>
                <w:b/>
                <w:bCs/>
              </w:rPr>
              <w:t>Role</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B0F0"/>
            <w:tcMar>
              <w:top w:w="15" w:type="dxa"/>
              <w:left w:w="108" w:type="dxa"/>
              <w:bottom w:w="0" w:type="dxa"/>
              <w:right w:w="108" w:type="dxa"/>
            </w:tcMar>
            <w:hideMark/>
          </w:tcPr>
          <w:p w14:paraId="22DE0671" w14:textId="77777777" w:rsidR="00F060A5" w:rsidRPr="00F060A5" w:rsidRDefault="00F060A5" w:rsidP="00F060A5">
            <w:pPr>
              <w:jc w:val="both"/>
              <w:rPr>
                <w:rFonts w:eastAsia="Arial"/>
              </w:rPr>
            </w:pPr>
            <w:r w:rsidRPr="00F060A5">
              <w:rPr>
                <w:rFonts w:eastAsia="Arial"/>
                <w:b/>
                <w:bCs/>
              </w:rPr>
              <w:t>Contact</w:t>
            </w:r>
          </w:p>
        </w:tc>
      </w:tr>
      <w:tr w:rsidR="00F060A5" w:rsidRPr="00F060A5" w14:paraId="5EF04500" w14:textId="77777777" w:rsidTr="005206BC">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2326F4E2" w14:textId="1F2D910A" w:rsidR="00F060A5" w:rsidRPr="00F060A5" w:rsidRDefault="00182590" w:rsidP="00F060A5">
            <w:pPr>
              <w:jc w:val="both"/>
              <w:rPr>
                <w:rFonts w:eastAsia="Arial"/>
              </w:rPr>
            </w:pPr>
            <w:r>
              <w:rPr>
                <w:rFonts w:eastAsia="Arial"/>
              </w:rPr>
              <w:t>Thomas Brown</w:t>
            </w:r>
            <w:r w:rsidR="00F060A5" w:rsidRPr="00F060A5">
              <w:rPr>
                <w:rFonts w:eastAsia="Arial"/>
              </w:rPr>
              <w:t xml:space="preserve">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288D5832" w14:textId="0EDAE72E" w:rsidR="00F060A5" w:rsidRPr="00F060A5" w:rsidRDefault="00182590" w:rsidP="00F060A5">
            <w:pPr>
              <w:jc w:val="both"/>
              <w:rPr>
                <w:rFonts w:eastAsia="Arial"/>
              </w:rPr>
            </w:pPr>
            <w:r>
              <w:rPr>
                <w:rFonts w:eastAsia="Arial"/>
              </w:rPr>
              <w:t>Senior Facilities Manager</w:t>
            </w:r>
          </w:p>
        </w:tc>
        <w:tc>
          <w:tcPr>
            <w:tcW w:w="28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517D44B0" w14:textId="5999DF04" w:rsidR="00F060A5" w:rsidRPr="00F060A5" w:rsidRDefault="006F339F" w:rsidP="00257679">
            <w:pPr>
              <w:rPr>
                <w:rFonts w:eastAsia="Arial"/>
              </w:rPr>
            </w:pPr>
            <w:r>
              <w:rPr>
                <w:rFonts w:eastAsia="Arial"/>
              </w:rPr>
              <w:t>Maintain oversight</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4DC0FB90" w14:textId="2BFE84AA" w:rsidR="00F060A5" w:rsidRPr="00F060A5" w:rsidRDefault="00E67A84" w:rsidP="00F060A5">
            <w:pPr>
              <w:jc w:val="both"/>
              <w:rPr>
                <w:rFonts w:eastAsia="Arial"/>
              </w:rPr>
            </w:pPr>
            <w:hyperlink r:id="rId11" w:history="1">
              <w:r w:rsidRPr="006A7FD1">
                <w:rPr>
                  <w:rStyle w:val="Hyperlink"/>
                  <w:rFonts w:cs="Arial"/>
                </w:rPr>
                <w:t>t.brow</w:t>
              </w:r>
              <w:r w:rsidRPr="006A7FD1">
                <w:rPr>
                  <w:rStyle w:val="Hyperlink"/>
                  <w:rFonts w:eastAsia="Arial" w:cs="Arial"/>
                </w:rPr>
                <w:t>n@hud.ac.uk</w:t>
              </w:r>
            </w:hyperlink>
            <w:r>
              <w:t xml:space="preserve"> </w:t>
            </w:r>
          </w:p>
          <w:p w14:paraId="7F7FA52A" w14:textId="1A9B4BEE" w:rsidR="00F060A5" w:rsidRPr="00F060A5" w:rsidRDefault="00F060A5" w:rsidP="00F060A5">
            <w:pPr>
              <w:jc w:val="both"/>
              <w:rPr>
                <w:rFonts w:eastAsia="Arial"/>
              </w:rPr>
            </w:pPr>
            <w:r w:rsidRPr="00F060A5">
              <w:rPr>
                <w:rFonts w:eastAsia="Arial"/>
              </w:rPr>
              <w:t>0</w:t>
            </w:r>
            <w:r w:rsidR="001512DF">
              <w:rPr>
                <w:rFonts w:eastAsia="Arial"/>
              </w:rPr>
              <w:t>1484</w:t>
            </w:r>
            <w:r w:rsidRPr="00F060A5">
              <w:rPr>
                <w:rFonts w:eastAsia="Arial"/>
              </w:rPr>
              <w:t xml:space="preserve"> </w:t>
            </w:r>
            <w:r w:rsidR="00480C66">
              <w:rPr>
                <w:rFonts w:eastAsia="Arial"/>
              </w:rPr>
              <w:t>4</w:t>
            </w:r>
            <w:r w:rsidR="00480C66">
              <w:t>71293</w:t>
            </w:r>
          </w:p>
        </w:tc>
      </w:tr>
      <w:tr w:rsidR="00F060A5" w:rsidRPr="00F060A5" w14:paraId="4F5D4E79" w14:textId="77777777" w:rsidTr="005206BC">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4293FDDF" w14:textId="5D5D07EC" w:rsidR="00F060A5" w:rsidRPr="00F060A5" w:rsidRDefault="000A3F92" w:rsidP="00F060A5">
            <w:pPr>
              <w:jc w:val="both"/>
              <w:rPr>
                <w:rFonts w:eastAsia="Arial"/>
              </w:rPr>
            </w:pPr>
            <w:r>
              <w:rPr>
                <w:rFonts w:eastAsia="Arial"/>
              </w:rPr>
              <w:t>Allan Butters</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427F2AEE" w14:textId="610D2A7B" w:rsidR="00F060A5" w:rsidRPr="00F060A5" w:rsidRDefault="00F060A5" w:rsidP="00F060A5">
            <w:pPr>
              <w:jc w:val="both"/>
              <w:rPr>
                <w:rFonts w:eastAsia="Arial"/>
              </w:rPr>
            </w:pPr>
            <w:r w:rsidRPr="00F060A5">
              <w:rPr>
                <w:rFonts w:eastAsia="Arial"/>
              </w:rPr>
              <w:t xml:space="preserve">Assistant </w:t>
            </w:r>
            <w:r w:rsidR="001512DF">
              <w:rPr>
                <w:rFonts w:eastAsia="Arial"/>
              </w:rPr>
              <w:t>Facilities</w:t>
            </w:r>
            <w:r w:rsidRPr="00F060A5">
              <w:rPr>
                <w:rFonts w:eastAsia="Arial"/>
              </w:rPr>
              <w:t xml:space="preserve"> Manager</w:t>
            </w:r>
            <w:r w:rsidR="001512DF">
              <w:rPr>
                <w:rFonts w:eastAsia="Arial"/>
              </w:rPr>
              <w:t xml:space="preserve"> (Operations)</w:t>
            </w:r>
          </w:p>
        </w:tc>
        <w:tc>
          <w:tcPr>
            <w:tcW w:w="28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1B755D4E" w14:textId="23323407" w:rsidR="00F060A5" w:rsidRPr="00F060A5" w:rsidRDefault="00F060A5" w:rsidP="00A56DD0">
            <w:pPr>
              <w:jc w:val="both"/>
              <w:rPr>
                <w:rFonts w:eastAsia="Arial"/>
              </w:rPr>
            </w:pPr>
            <w:r w:rsidRPr="00F060A5">
              <w:rPr>
                <w:rFonts w:eastAsia="Arial"/>
              </w:rPr>
              <w:t xml:space="preserve">Educate staff, </w:t>
            </w:r>
            <w:r w:rsidR="00A56DD0">
              <w:rPr>
                <w:rFonts w:eastAsia="Arial"/>
              </w:rPr>
              <w:t>students</w:t>
            </w:r>
            <w:r w:rsidR="008B237C">
              <w:rPr>
                <w:rFonts w:eastAsia="Arial"/>
              </w:rPr>
              <w:t xml:space="preserve"> and other university stakeholders on waste </w:t>
            </w:r>
            <w:r w:rsidR="00A335E8">
              <w:rPr>
                <w:rFonts w:eastAsia="Arial"/>
              </w:rPr>
              <w:t>management</w:t>
            </w:r>
            <w:r w:rsidRPr="00F060A5">
              <w:rPr>
                <w:rFonts w:eastAsia="Arial"/>
              </w:rPr>
              <w:t xml:space="preserve"> </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008938F4" w14:textId="329320F1" w:rsidR="00F060A5" w:rsidRPr="00F060A5" w:rsidRDefault="00E2614C" w:rsidP="00F060A5">
            <w:pPr>
              <w:jc w:val="both"/>
              <w:rPr>
                <w:rFonts w:eastAsia="Arial"/>
              </w:rPr>
            </w:pPr>
            <w:hyperlink r:id="rId12" w:history="1">
              <w:r>
                <w:rPr>
                  <w:rStyle w:val="Hyperlink"/>
                  <w:rFonts w:eastAsia="Arial" w:cs="Arial"/>
                </w:rPr>
                <w:t>a</w:t>
              </w:r>
              <w:r>
                <w:rPr>
                  <w:rStyle w:val="Hyperlink"/>
                </w:rPr>
                <w:t>.c.butters@hud.ac.uk</w:t>
              </w:r>
            </w:hyperlink>
          </w:p>
          <w:p w14:paraId="2B5AA449" w14:textId="7BA6F208" w:rsidR="00F060A5" w:rsidRPr="00F060A5" w:rsidRDefault="00F060A5" w:rsidP="00F060A5">
            <w:pPr>
              <w:jc w:val="both"/>
              <w:rPr>
                <w:rFonts w:eastAsia="Arial"/>
              </w:rPr>
            </w:pPr>
            <w:r w:rsidRPr="00F060A5">
              <w:rPr>
                <w:rFonts w:eastAsia="Arial"/>
              </w:rPr>
              <w:t>0</w:t>
            </w:r>
            <w:r w:rsidR="00A75F27" w:rsidRPr="00A75F27">
              <w:rPr>
                <w:rFonts w:eastAsia="Arial"/>
              </w:rPr>
              <w:t>1484 258021</w:t>
            </w:r>
          </w:p>
        </w:tc>
      </w:tr>
      <w:tr w:rsidR="00F060A5" w:rsidRPr="00F060A5" w14:paraId="19C681B7" w14:textId="77777777" w:rsidTr="005206BC">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49986803" w14:textId="77777777" w:rsidR="00F060A5" w:rsidRPr="00F060A5" w:rsidRDefault="00F060A5" w:rsidP="00F060A5">
            <w:pPr>
              <w:jc w:val="both"/>
              <w:rPr>
                <w:rFonts w:eastAsia="Arial"/>
              </w:rPr>
            </w:pP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76DB1A65" w14:textId="77777777" w:rsidR="00F060A5" w:rsidRPr="00F060A5" w:rsidRDefault="00F060A5" w:rsidP="00F060A5">
            <w:pPr>
              <w:jc w:val="both"/>
              <w:rPr>
                <w:rFonts w:eastAsia="Arial"/>
              </w:rPr>
            </w:pPr>
            <w:r w:rsidRPr="00F060A5">
              <w:rPr>
                <w:rFonts w:eastAsia="Arial"/>
              </w:rPr>
              <w:t xml:space="preserve">Campus Support Team </w:t>
            </w:r>
          </w:p>
        </w:tc>
        <w:tc>
          <w:tcPr>
            <w:tcW w:w="28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4E9096B1" w14:textId="56176D80" w:rsidR="00F060A5" w:rsidRPr="00F060A5" w:rsidRDefault="00F060A5" w:rsidP="00094447">
            <w:pPr>
              <w:rPr>
                <w:rFonts w:eastAsia="Arial"/>
              </w:rPr>
            </w:pPr>
            <w:r w:rsidRPr="00F060A5">
              <w:rPr>
                <w:rFonts w:eastAsia="Arial"/>
              </w:rPr>
              <w:t xml:space="preserve">Investigate </w:t>
            </w:r>
            <w:r w:rsidR="001354B3">
              <w:rPr>
                <w:rFonts w:eastAsia="Arial"/>
              </w:rPr>
              <w:t>waste issue</w:t>
            </w:r>
            <w:r w:rsidRPr="00F060A5">
              <w:rPr>
                <w:rFonts w:eastAsia="Arial"/>
              </w:rPr>
              <w:t>s and follow this up with action</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1BF1E3D6" w14:textId="77777777" w:rsidR="00F060A5" w:rsidRPr="00F060A5" w:rsidRDefault="00F060A5" w:rsidP="00F060A5">
            <w:pPr>
              <w:jc w:val="both"/>
              <w:rPr>
                <w:rFonts w:eastAsia="Arial"/>
              </w:rPr>
            </w:pPr>
            <w:hyperlink r:id="rId13" w:history="1">
              <w:r w:rsidRPr="00F060A5">
                <w:rPr>
                  <w:rStyle w:val="Hyperlink"/>
                  <w:rFonts w:eastAsia="Arial" w:cs="Arial"/>
                </w:rPr>
                <w:t>estates-allcampussupport@hud.ac.uk</w:t>
              </w:r>
            </w:hyperlink>
          </w:p>
          <w:p w14:paraId="29BE52EC" w14:textId="77777777" w:rsidR="00F060A5" w:rsidRPr="00F060A5" w:rsidRDefault="00F060A5" w:rsidP="00F060A5">
            <w:pPr>
              <w:jc w:val="both"/>
              <w:rPr>
                <w:rFonts w:eastAsia="Arial"/>
              </w:rPr>
            </w:pPr>
          </w:p>
          <w:p w14:paraId="057FFAD5" w14:textId="77777777" w:rsidR="00F060A5" w:rsidRPr="00F060A5" w:rsidRDefault="00F060A5" w:rsidP="00F060A5">
            <w:pPr>
              <w:jc w:val="both"/>
              <w:rPr>
                <w:rFonts w:eastAsia="Arial"/>
              </w:rPr>
            </w:pPr>
            <w:r w:rsidRPr="00F060A5">
              <w:rPr>
                <w:rFonts w:eastAsia="Arial"/>
              </w:rPr>
              <w:t>01484 472233</w:t>
            </w:r>
          </w:p>
        </w:tc>
      </w:tr>
      <w:tr w:rsidR="00F060A5" w:rsidRPr="00F060A5" w14:paraId="3DDFFF03" w14:textId="77777777" w:rsidTr="005206BC">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6F6B1621" w14:textId="77777777" w:rsidR="00F060A5" w:rsidRPr="00F060A5" w:rsidRDefault="00F060A5" w:rsidP="00F060A5">
            <w:pPr>
              <w:jc w:val="both"/>
              <w:rPr>
                <w:rFonts w:eastAsia="Arial"/>
              </w:rPr>
            </w:pPr>
            <w:r w:rsidRPr="00F060A5">
              <w:rPr>
                <w:rFonts w:eastAsia="Arial"/>
              </w:rPr>
              <w:t xml:space="preserve"> </w:t>
            </w: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7A3CE938" w14:textId="77777777" w:rsidR="00F060A5" w:rsidRPr="00F060A5" w:rsidRDefault="00F060A5" w:rsidP="00F060A5">
            <w:pPr>
              <w:jc w:val="both"/>
              <w:rPr>
                <w:rFonts w:eastAsia="Arial"/>
              </w:rPr>
            </w:pPr>
            <w:r w:rsidRPr="00F060A5">
              <w:rPr>
                <w:rFonts w:eastAsia="Arial"/>
              </w:rPr>
              <w:t>Estates and Facilities Helpdesk</w:t>
            </w:r>
          </w:p>
        </w:tc>
        <w:tc>
          <w:tcPr>
            <w:tcW w:w="28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0DCC05A7" w14:textId="2522F372" w:rsidR="00F060A5" w:rsidRPr="00F060A5" w:rsidRDefault="00F060A5" w:rsidP="00F060A5">
            <w:pPr>
              <w:jc w:val="both"/>
              <w:rPr>
                <w:rFonts w:eastAsia="Arial"/>
              </w:rPr>
            </w:pPr>
            <w:r w:rsidRPr="00F060A5">
              <w:rPr>
                <w:rFonts w:eastAsia="Arial"/>
              </w:rPr>
              <w:t xml:space="preserve">Record any reports of </w:t>
            </w:r>
            <w:r w:rsidR="000350CB">
              <w:rPr>
                <w:rFonts w:eastAsia="Arial"/>
              </w:rPr>
              <w:t xml:space="preserve">waste </w:t>
            </w:r>
            <w:r w:rsidR="005C08AE">
              <w:rPr>
                <w:rFonts w:eastAsia="Arial"/>
              </w:rPr>
              <w:t>issues</w:t>
            </w:r>
            <w:r w:rsidRPr="00F060A5">
              <w:rPr>
                <w:rFonts w:eastAsia="Arial"/>
              </w:rPr>
              <w:t xml:space="preserve"> </w:t>
            </w:r>
            <w:r w:rsidR="00690AB7">
              <w:rPr>
                <w:rFonts w:eastAsia="Arial"/>
              </w:rPr>
              <w:t>for the Campus Support Team</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hideMark/>
          </w:tcPr>
          <w:p w14:paraId="67019854" w14:textId="77777777" w:rsidR="00F060A5" w:rsidRPr="00F060A5" w:rsidRDefault="00F060A5" w:rsidP="00F060A5">
            <w:pPr>
              <w:jc w:val="both"/>
              <w:rPr>
                <w:rFonts w:eastAsia="Arial"/>
              </w:rPr>
            </w:pPr>
            <w:hyperlink r:id="rId14" w:history="1">
              <w:r w:rsidRPr="00F060A5">
                <w:rPr>
                  <w:rStyle w:val="Hyperlink"/>
                  <w:rFonts w:eastAsia="Arial" w:cs="Arial"/>
                </w:rPr>
                <w:t>Estates.enquiries@hud.ac.uk</w:t>
              </w:r>
            </w:hyperlink>
          </w:p>
          <w:p w14:paraId="433DC55A" w14:textId="77777777" w:rsidR="00F060A5" w:rsidRPr="00F060A5" w:rsidRDefault="00F060A5" w:rsidP="00F060A5">
            <w:pPr>
              <w:jc w:val="both"/>
              <w:rPr>
                <w:rFonts w:eastAsia="Arial"/>
              </w:rPr>
            </w:pPr>
          </w:p>
          <w:p w14:paraId="33C8EAAF" w14:textId="77777777" w:rsidR="00F060A5" w:rsidRPr="00F060A5" w:rsidRDefault="00F060A5" w:rsidP="00F060A5">
            <w:pPr>
              <w:jc w:val="both"/>
              <w:rPr>
                <w:rFonts w:eastAsia="Arial"/>
              </w:rPr>
            </w:pPr>
            <w:r w:rsidRPr="00F060A5">
              <w:rPr>
                <w:rFonts w:eastAsia="Arial"/>
              </w:rPr>
              <w:t>01484 472233</w:t>
            </w:r>
          </w:p>
        </w:tc>
      </w:tr>
      <w:tr w:rsidR="00F060A5" w:rsidRPr="00F060A5" w14:paraId="179EAD19" w14:textId="77777777" w:rsidTr="005206BC">
        <w:tc>
          <w:tcPr>
            <w:tcW w:w="15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tcPr>
          <w:p w14:paraId="5546DBD9" w14:textId="5E0FFEED" w:rsidR="00F060A5" w:rsidRPr="00F060A5" w:rsidRDefault="00F060A5" w:rsidP="00F060A5">
            <w:pPr>
              <w:jc w:val="both"/>
              <w:rPr>
                <w:rFonts w:eastAsia="Arial"/>
              </w:rPr>
            </w:pPr>
          </w:p>
        </w:tc>
        <w:tc>
          <w:tcPr>
            <w:tcW w:w="21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tcPr>
          <w:p w14:paraId="1A6CF1CB" w14:textId="2F1BF197" w:rsidR="00F060A5" w:rsidRPr="00F060A5" w:rsidRDefault="00682F76" w:rsidP="00F060A5">
            <w:pPr>
              <w:jc w:val="both"/>
              <w:rPr>
                <w:rFonts w:eastAsia="Arial"/>
              </w:rPr>
            </w:pPr>
            <w:r>
              <w:rPr>
                <w:rFonts w:eastAsia="Arial"/>
              </w:rPr>
              <w:t>Sustainability Team</w:t>
            </w:r>
          </w:p>
        </w:tc>
        <w:tc>
          <w:tcPr>
            <w:tcW w:w="28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tcPr>
          <w:p w14:paraId="6084CA0B" w14:textId="44BE24AA" w:rsidR="00F060A5" w:rsidRPr="00F060A5" w:rsidRDefault="007C69DC" w:rsidP="00094447">
            <w:pPr>
              <w:rPr>
                <w:rFonts w:eastAsia="Arial"/>
              </w:rPr>
            </w:pPr>
            <w:r>
              <w:rPr>
                <w:rFonts w:eastAsia="Arial"/>
              </w:rPr>
              <w:t>P</w:t>
            </w:r>
            <w:r w:rsidR="00F060A5" w:rsidRPr="00F060A5">
              <w:rPr>
                <w:rFonts w:eastAsia="Arial"/>
              </w:rPr>
              <w:t xml:space="preserve">rovide support and action to </w:t>
            </w:r>
            <w:r w:rsidR="0035609C">
              <w:rPr>
                <w:rFonts w:eastAsia="Arial"/>
              </w:rPr>
              <w:t xml:space="preserve">achieve </w:t>
            </w:r>
            <w:r w:rsidR="0035609C">
              <w:rPr>
                <w:rFonts w:eastAsia="Arial"/>
              </w:rPr>
              <w:lastRenderedPageBreak/>
              <w:t xml:space="preserve">sustainable waste </w:t>
            </w:r>
            <w:r w:rsidR="00094447">
              <w:rPr>
                <w:rFonts w:eastAsia="Arial"/>
              </w:rPr>
              <w:t>management on campus</w:t>
            </w:r>
            <w:r w:rsidR="00F060A5" w:rsidRPr="00F060A5">
              <w:rPr>
                <w:rFonts w:eastAsia="Arial"/>
              </w:rPr>
              <w:t>.</w:t>
            </w:r>
          </w:p>
        </w:tc>
        <w:tc>
          <w:tcPr>
            <w:tcW w:w="24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08" w:type="dxa"/>
              <w:bottom w:w="0" w:type="dxa"/>
              <w:right w:w="108" w:type="dxa"/>
            </w:tcMar>
          </w:tcPr>
          <w:p w14:paraId="1E257B1D" w14:textId="7BE7FD26" w:rsidR="00F060A5" w:rsidRPr="00F060A5" w:rsidRDefault="002C0E60" w:rsidP="00F060A5">
            <w:pPr>
              <w:jc w:val="both"/>
              <w:rPr>
                <w:rFonts w:eastAsia="Arial"/>
              </w:rPr>
            </w:pPr>
            <w:hyperlink r:id="rId15" w:history="1">
              <w:r w:rsidRPr="002C0E60">
                <w:rPr>
                  <w:rStyle w:val="Hyperlink"/>
                  <w:rFonts w:eastAsia="Arial" w:cs="Arial"/>
                  <w:lang w:val="en-US"/>
                </w:rPr>
                <w:t>sustainability@hud.ac.uk</w:t>
              </w:r>
            </w:hyperlink>
          </w:p>
          <w:p w14:paraId="1EF0D16B" w14:textId="6798D5E5" w:rsidR="00F060A5" w:rsidRPr="00F060A5" w:rsidRDefault="00F060A5" w:rsidP="00F060A5">
            <w:pPr>
              <w:jc w:val="both"/>
              <w:rPr>
                <w:rFonts w:eastAsia="Arial"/>
              </w:rPr>
            </w:pPr>
            <w:r w:rsidRPr="00F060A5">
              <w:rPr>
                <w:rFonts w:eastAsia="Arial"/>
              </w:rPr>
              <w:lastRenderedPageBreak/>
              <w:t>0</w:t>
            </w:r>
            <w:r w:rsidR="00DB4064">
              <w:rPr>
                <w:rFonts w:eastAsia="Arial"/>
              </w:rPr>
              <w:t xml:space="preserve">7903 </w:t>
            </w:r>
            <w:r w:rsidR="00BC32E0">
              <w:rPr>
                <w:rFonts w:eastAsia="Arial"/>
              </w:rPr>
              <w:t>428272</w:t>
            </w:r>
          </w:p>
        </w:tc>
      </w:tr>
    </w:tbl>
    <w:p w14:paraId="1F4D0AE8" w14:textId="77777777" w:rsidR="008107B9" w:rsidRDefault="008107B9" w:rsidP="00CB2E44">
      <w:pPr>
        <w:jc w:val="both"/>
        <w:rPr>
          <w:rFonts w:eastAsia="Arial"/>
          <w:b/>
          <w:bCs/>
          <w:color w:val="365F91" w:themeColor="accent1" w:themeShade="BF"/>
          <w:sz w:val="24"/>
          <w:szCs w:val="24"/>
        </w:rPr>
      </w:pPr>
      <w:bookmarkStart w:id="2" w:name="_Hlk171427780"/>
    </w:p>
    <w:p w14:paraId="37DEF736" w14:textId="505D1DCC" w:rsidR="00C37ABD" w:rsidRDefault="00CB2E44" w:rsidP="00CB2E44">
      <w:pPr>
        <w:jc w:val="both"/>
        <w:rPr>
          <w:rFonts w:eastAsia="Arial"/>
          <w:b/>
          <w:bCs/>
          <w:color w:val="365F91" w:themeColor="accent1" w:themeShade="BF"/>
          <w:sz w:val="24"/>
          <w:szCs w:val="24"/>
        </w:rPr>
      </w:pPr>
      <w:r>
        <w:rPr>
          <w:rFonts w:eastAsia="Arial"/>
          <w:b/>
          <w:bCs/>
          <w:color w:val="365F91" w:themeColor="accent1" w:themeShade="BF"/>
          <w:sz w:val="24"/>
          <w:szCs w:val="24"/>
        </w:rPr>
        <w:t>7</w:t>
      </w:r>
      <w:r w:rsidRPr="000D2D06">
        <w:rPr>
          <w:rFonts w:eastAsia="Arial"/>
          <w:b/>
          <w:bCs/>
          <w:color w:val="365F91" w:themeColor="accent1" w:themeShade="BF"/>
          <w:sz w:val="24"/>
          <w:szCs w:val="24"/>
        </w:rPr>
        <w:t>.</w:t>
      </w:r>
      <w:r w:rsidRPr="000D2D06">
        <w:rPr>
          <w:rFonts w:eastAsia="Arial"/>
          <w:b/>
          <w:bCs/>
          <w:color w:val="365F91" w:themeColor="accent1" w:themeShade="BF"/>
          <w:sz w:val="24"/>
          <w:szCs w:val="24"/>
        </w:rPr>
        <w:tab/>
      </w:r>
      <w:r>
        <w:rPr>
          <w:rFonts w:eastAsia="Arial"/>
          <w:b/>
          <w:bCs/>
          <w:color w:val="365F91" w:themeColor="accent1" w:themeShade="BF"/>
          <w:sz w:val="24"/>
          <w:szCs w:val="24"/>
        </w:rPr>
        <w:t>Waste</w:t>
      </w:r>
      <w:r w:rsidR="00534270">
        <w:rPr>
          <w:rFonts w:eastAsia="Arial"/>
          <w:b/>
          <w:bCs/>
          <w:color w:val="365F91" w:themeColor="accent1" w:themeShade="BF"/>
          <w:sz w:val="24"/>
          <w:szCs w:val="24"/>
        </w:rPr>
        <w:t xml:space="preserve"> collection approach</w:t>
      </w:r>
    </w:p>
    <w:p w14:paraId="37FD2E2C" w14:textId="6831A845" w:rsidR="004C506A" w:rsidRPr="004C506A" w:rsidRDefault="004C506A" w:rsidP="00CB2E44">
      <w:pPr>
        <w:jc w:val="both"/>
        <w:rPr>
          <w:rFonts w:eastAsia="Arial"/>
        </w:rPr>
      </w:pPr>
      <w:r>
        <w:rPr>
          <w:rFonts w:eastAsia="Arial"/>
        </w:rPr>
        <w:t xml:space="preserve">This A-Z guide lists the most common waste types within University of Huddersfield and how to recycle or dispose of them. It is designed to help our staff and students </w:t>
      </w:r>
      <w:r w:rsidR="004A27FB">
        <w:rPr>
          <w:rFonts w:eastAsia="Arial"/>
        </w:rPr>
        <w:t>deal with waste in a manner that is legal, appropriate, and meets our standards for reuse and recycling on campus.</w:t>
      </w:r>
    </w:p>
    <w:tbl>
      <w:tblPr>
        <w:tblStyle w:val="TableGrid1"/>
        <w:tblW w:w="0" w:type="auto"/>
        <w:tblLayout w:type="fixed"/>
        <w:tblLook w:val="04A0" w:firstRow="1" w:lastRow="0" w:firstColumn="1" w:lastColumn="0" w:noHBand="0" w:noVBand="1"/>
      </w:tblPr>
      <w:tblGrid>
        <w:gridCol w:w="1696"/>
        <w:gridCol w:w="4111"/>
        <w:gridCol w:w="3209"/>
      </w:tblGrid>
      <w:tr w:rsidR="004A27FB" w:rsidRPr="004A27FB" w14:paraId="64D5F914" w14:textId="77777777" w:rsidTr="00B0721A">
        <w:tc>
          <w:tcPr>
            <w:tcW w:w="1696" w:type="dxa"/>
          </w:tcPr>
          <w:bookmarkEnd w:id="2"/>
          <w:p w14:paraId="68E8196A" w14:textId="77777777" w:rsidR="004A27FB" w:rsidRPr="004A27FB" w:rsidRDefault="004A27FB" w:rsidP="004A27FB">
            <w:pPr>
              <w:jc w:val="both"/>
              <w:rPr>
                <w:rFonts w:eastAsia="Aptos"/>
                <w:b/>
                <w:bCs/>
                <w:lang w:val="en-US"/>
              </w:rPr>
            </w:pPr>
            <w:r w:rsidRPr="004A27FB">
              <w:rPr>
                <w:rFonts w:eastAsia="Aptos"/>
                <w:b/>
                <w:bCs/>
              </w:rPr>
              <w:t>Waste type</w:t>
            </w:r>
          </w:p>
        </w:tc>
        <w:tc>
          <w:tcPr>
            <w:tcW w:w="4111" w:type="dxa"/>
          </w:tcPr>
          <w:p w14:paraId="2B23F204" w14:textId="77777777" w:rsidR="004A27FB" w:rsidRPr="004A27FB" w:rsidRDefault="004A27FB" w:rsidP="004A27FB">
            <w:pPr>
              <w:rPr>
                <w:rFonts w:eastAsia="Aptos"/>
                <w:b/>
                <w:bCs/>
                <w:lang w:val="en-US"/>
              </w:rPr>
            </w:pPr>
            <w:r w:rsidRPr="004A27FB">
              <w:rPr>
                <w:rFonts w:eastAsia="Aptos"/>
                <w:b/>
                <w:bCs/>
              </w:rPr>
              <w:t>Disposal procedure</w:t>
            </w:r>
          </w:p>
        </w:tc>
        <w:tc>
          <w:tcPr>
            <w:tcW w:w="3209" w:type="dxa"/>
          </w:tcPr>
          <w:p w14:paraId="1D085C9F" w14:textId="77777777" w:rsidR="004A27FB" w:rsidRPr="004A27FB" w:rsidRDefault="004A27FB" w:rsidP="004A27FB">
            <w:pPr>
              <w:jc w:val="both"/>
              <w:rPr>
                <w:rFonts w:eastAsia="Aptos"/>
                <w:b/>
                <w:bCs/>
                <w:lang w:val="en-US"/>
              </w:rPr>
            </w:pPr>
            <w:r w:rsidRPr="004A27FB">
              <w:rPr>
                <w:rFonts w:eastAsia="Aptos"/>
              </w:rPr>
              <w:t>Tips</w:t>
            </w:r>
          </w:p>
        </w:tc>
      </w:tr>
      <w:tr w:rsidR="004A27FB" w:rsidRPr="004A27FB" w14:paraId="58A93574" w14:textId="77777777" w:rsidTr="00B0721A">
        <w:tc>
          <w:tcPr>
            <w:tcW w:w="1696" w:type="dxa"/>
          </w:tcPr>
          <w:p w14:paraId="7FC172BE" w14:textId="77777777" w:rsidR="004A27FB" w:rsidRPr="004A27FB" w:rsidRDefault="004A27FB" w:rsidP="004A27FB">
            <w:pPr>
              <w:jc w:val="both"/>
              <w:rPr>
                <w:rFonts w:eastAsia="Aptos"/>
                <w:lang w:val="en-US"/>
              </w:rPr>
            </w:pPr>
            <w:r w:rsidRPr="004A27FB">
              <w:rPr>
                <w:rFonts w:eastAsia="Aptos"/>
              </w:rPr>
              <w:t>Aerosols</w:t>
            </w:r>
          </w:p>
        </w:tc>
        <w:tc>
          <w:tcPr>
            <w:tcW w:w="4111" w:type="dxa"/>
          </w:tcPr>
          <w:p w14:paraId="3B5BD43E" w14:textId="77777777" w:rsidR="004A27FB" w:rsidRPr="004A27FB" w:rsidRDefault="004A27FB" w:rsidP="004A27FB">
            <w:pPr>
              <w:rPr>
                <w:rFonts w:eastAsia="Aptos"/>
              </w:rPr>
            </w:pPr>
            <w:r w:rsidRPr="004A27FB">
              <w:rPr>
                <w:rFonts w:eastAsia="Aptos"/>
              </w:rPr>
              <w:t>Aerosols that have contained hazardous substances will need to be disposed of as hazardous waste, even if empty. For example, those containing chemicals, paints, resins or adhesives. Please contact your School Technician, or the Estates Helpdesk to arrange removal.</w:t>
            </w:r>
          </w:p>
          <w:p w14:paraId="4CEA13AF" w14:textId="77777777" w:rsidR="004A27FB" w:rsidRPr="004A27FB" w:rsidRDefault="004A27FB" w:rsidP="004A27FB">
            <w:pPr>
              <w:rPr>
                <w:rFonts w:eastAsia="Aptos"/>
              </w:rPr>
            </w:pPr>
          </w:p>
          <w:p w14:paraId="4B01ED27" w14:textId="77777777" w:rsidR="004A27FB" w:rsidRPr="004A27FB" w:rsidRDefault="004A27FB" w:rsidP="004A27FB">
            <w:pPr>
              <w:rPr>
                <w:rFonts w:eastAsia="Aptos"/>
                <w:lang w:val="en-US"/>
              </w:rPr>
            </w:pPr>
            <w:r w:rsidRPr="004A27FB">
              <w:rPr>
                <w:rFonts w:eastAsia="Aptos"/>
              </w:rPr>
              <w:t>Aerosols (non-hazardous i.e. deodorant, hairspray, shaving foam, whipped cream) are accepted in the general waste bins around campus.</w:t>
            </w:r>
          </w:p>
        </w:tc>
        <w:tc>
          <w:tcPr>
            <w:tcW w:w="3209" w:type="dxa"/>
          </w:tcPr>
          <w:p w14:paraId="23F3BD13" w14:textId="77777777" w:rsidR="004A27FB" w:rsidRPr="004A27FB" w:rsidRDefault="004A27FB" w:rsidP="004A27FB">
            <w:pPr>
              <w:jc w:val="both"/>
              <w:rPr>
                <w:rFonts w:eastAsia="Aptos"/>
                <w:lang w:val="en-US"/>
              </w:rPr>
            </w:pPr>
            <w:r w:rsidRPr="004A27FB">
              <w:rPr>
                <w:rFonts w:eastAsia="Aptos"/>
              </w:rPr>
              <w:t>To maintain indoor air quality standards, aerosol sprays such as air freshener, deodorant and hairspray are restricted in our WELL buildings, and it is advised to limit them across the rest of campus too.</w:t>
            </w:r>
          </w:p>
        </w:tc>
      </w:tr>
      <w:tr w:rsidR="004A27FB" w:rsidRPr="004A27FB" w14:paraId="12398101" w14:textId="77777777" w:rsidTr="00B0721A">
        <w:tc>
          <w:tcPr>
            <w:tcW w:w="1696" w:type="dxa"/>
          </w:tcPr>
          <w:p w14:paraId="6E747BC7" w14:textId="77777777" w:rsidR="004A27FB" w:rsidRPr="004A27FB" w:rsidRDefault="004A27FB" w:rsidP="004A27FB">
            <w:pPr>
              <w:jc w:val="both"/>
              <w:rPr>
                <w:rFonts w:eastAsia="Aptos"/>
                <w:lang w:val="en-US"/>
              </w:rPr>
            </w:pPr>
            <w:r w:rsidRPr="004A27FB">
              <w:rPr>
                <w:rFonts w:eastAsia="Aptos"/>
              </w:rPr>
              <w:t>Aluminium cans</w:t>
            </w:r>
          </w:p>
        </w:tc>
        <w:tc>
          <w:tcPr>
            <w:tcW w:w="4111" w:type="dxa"/>
          </w:tcPr>
          <w:p w14:paraId="05BD7CEE" w14:textId="77777777" w:rsidR="004A27FB" w:rsidRPr="004A27FB" w:rsidRDefault="004A27FB" w:rsidP="004A27FB">
            <w:pPr>
              <w:rPr>
                <w:rFonts w:eastAsia="Aptos"/>
                <w:lang w:val="en-US"/>
              </w:rPr>
            </w:pPr>
            <w:r w:rsidRPr="004A27FB">
              <w:rPr>
                <w:rFonts w:eastAsia="Aptos"/>
              </w:rPr>
              <w:t>Please use the appropriate recycling bin, (this may be a specific aluminium only bin or a mixed recycling duo bin). Make sure your cans are empty.</w:t>
            </w:r>
          </w:p>
        </w:tc>
        <w:tc>
          <w:tcPr>
            <w:tcW w:w="3209" w:type="dxa"/>
          </w:tcPr>
          <w:p w14:paraId="516E5ED9" w14:textId="77777777" w:rsidR="004A27FB" w:rsidRPr="004A27FB" w:rsidRDefault="004A27FB" w:rsidP="004A27FB">
            <w:pPr>
              <w:jc w:val="both"/>
              <w:rPr>
                <w:rFonts w:eastAsia="Aptos"/>
                <w:lang w:val="en-US"/>
              </w:rPr>
            </w:pPr>
          </w:p>
        </w:tc>
      </w:tr>
      <w:tr w:rsidR="004A27FB" w:rsidRPr="004A27FB" w14:paraId="6C619A09" w14:textId="77777777" w:rsidTr="00B0721A">
        <w:tc>
          <w:tcPr>
            <w:tcW w:w="1696" w:type="dxa"/>
          </w:tcPr>
          <w:p w14:paraId="4316B27E" w14:textId="77777777" w:rsidR="004A27FB" w:rsidRPr="004A27FB" w:rsidRDefault="004A27FB" w:rsidP="004A27FB">
            <w:pPr>
              <w:jc w:val="both"/>
              <w:rPr>
                <w:rFonts w:eastAsia="Aptos"/>
                <w:lang w:val="en-US"/>
              </w:rPr>
            </w:pPr>
            <w:r w:rsidRPr="004A27FB">
              <w:rPr>
                <w:rFonts w:eastAsia="Aptos"/>
              </w:rPr>
              <w:t>Aluminium foil</w:t>
            </w:r>
          </w:p>
        </w:tc>
        <w:tc>
          <w:tcPr>
            <w:tcW w:w="4111" w:type="dxa"/>
          </w:tcPr>
          <w:p w14:paraId="58CA6F47" w14:textId="77777777" w:rsidR="004A27FB" w:rsidRPr="004A27FB" w:rsidRDefault="004A27FB" w:rsidP="004A27FB">
            <w:pPr>
              <w:rPr>
                <w:rFonts w:eastAsia="Aptos"/>
                <w:lang w:val="en-US"/>
              </w:rPr>
            </w:pPr>
            <w:r w:rsidRPr="004A27FB">
              <w:rPr>
                <w:rFonts w:eastAsia="Aptos"/>
              </w:rPr>
              <w:t>Please use the general waste bins</w:t>
            </w:r>
          </w:p>
        </w:tc>
        <w:tc>
          <w:tcPr>
            <w:tcW w:w="3209" w:type="dxa"/>
          </w:tcPr>
          <w:p w14:paraId="691BD906" w14:textId="77777777" w:rsidR="004A27FB" w:rsidRPr="004A27FB" w:rsidRDefault="004A27FB" w:rsidP="004A27FB">
            <w:pPr>
              <w:jc w:val="both"/>
              <w:rPr>
                <w:rFonts w:eastAsia="Aptos"/>
                <w:lang w:val="en-US"/>
              </w:rPr>
            </w:pPr>
          </w:p>
        </w:tc>
      </w:tr>
      <w:tr w:rsidR="004A27FB" w:rsidRPr="004A27FB" w14:paraId="4236D82E" w14:textId="77777777" w:rsidTr="00B0721A">
        <w:tc>
          <w:tcPr>
            <w:tcW w:w="1696" w:type="dxa"/>
          </w:tcPr>
          <w:p w14:paraId="775F49D2" w14:textId="77777777" w:rsidR="004A27FB" w:rsidRPr="004A27FB" w:rsidRDefault="004A27FB" w:rsidP="004A27FB">
            <w:pPr>
              <w:jc w:val="both"/>
              <w:rPr>
                <w:rFonts w:eastAsia="Aptos"/>
                <w:lang w:val="en-US"/>
              </w:rPr>
            </w:pPr>
            <w:r w:rsidRPr="004A27FB">
              <w:rPr>
                <w:rFonts w:eastAsia="Aptos"/>
              </w:rPr>
              <w:t>Batteries (domestic)</w:t>
            </w:r>
          </w:p>
        </w:tc>
        <w:tc>
          <w:tcPr>
            <w:tcW w:w="4111" w:type="dxa"/>
          </w:tcPr>
          <w:p w14:paraId="1D9FF58D" w14:textId="77777777" w:rsidR="004A27FB" w:rsidRPr="004A27FB" w:rsidRDefault="004A27FB" w:rsidP="004A27FB">
            <w:pPr>
              <w:rPr>
                <w:rFonts w:eastAsia="Aptos"/>
              </w:rPr>
            </w:pPr>
            <w:r w:rsidRPr="004A27FB">
              <w:rPr>
                <w:rFonts w:eastAsia="Aptos"/>
              </w:rPr>
              <w:t xml:space="preserve">Please use the battery recycling bins for all portable batteries (e.g. AAA, AA, C, D, button cell, laptop, mobile phone, camera and portable power tool batteries). Bins </w:t>
            </w:r>
            <w:proofErr w:type="gramStart"/>
            <w:r w:rsidRPr="004A27FB">
              <w:rPr>
                <w:rFonts w:eastAsia="Aptos"/>
              </w:rPr>
              <w:t>are located in</w:t>
            </w:r>
            <w:proofErr w:type="gramEnd"/>
            <w:r w:rsidRPr="004A27FB">
              <w:rPr>
                <w:rFonts w:eastAsia="Aptos"/>
              </w:rPr>
              <w:t>:</w:t>
            </w:r>
          </w:p>
          <w:p w14:paraId="1C9BEA3B" w14:textId="77777777" w:rsidR="004A27FB" w:rsidRPr="004A27FB" w:rsidRDefault="004A27FB" w:rsidP="004A27FB">
            <w:pPr>
              <w:rPr>
                <w:rFonts w:eastAsia="Aptos"/>
              </w:rPr>
            </w:pPr>
          </w:p>
          <w:p w14:paraId="2475A244" w14:textId="77777777" w:rsidR="004A27FB" w:rsidRPr="004A27FB" w:rsidRDefault="004A27FB" w:rsidP="004A27FB">
            <w:pPr>
              <w:numPr>
                <w:ilvl w:val="0"/>
                <w:numId w:val="25"/>
              </w:numPr>
              <w:contextualSpacing/>
              <w:rPr>
                <w:rFonts w:eastAsia="Aptos"/>
                <w:lang w:val="en-US"/>
              </w:rPr>
            </w:pPr>
            <w:r w:rsidRPr="004A27FB">
              <w:rPr>
                <w:rFonts w:eastAsia="Aptos"/>
                <w:lang w:val="en-US"/>
              </w:rPr>
              <w:t xml:space="preserve">Level 4, Student Central </w:t>
            </w:r>
            <w:proofErr w:type="gramStart"/>
            <w:r w:rsidRPr="004A27FB">
              <w:rPr>
                <w:rFonts w:eastAsia="Aptos"/>
                <w:lang w:val="en-US"/>
              </w:rPr>
              <w:t>-(</w:t>
            </w:r>
            <w:proofErr w:type="gramEnd"/>
            <w:r w:rsidRPr="004A27FB">
              <w:rPr>
                <w:rFonts w:eastAsia="Aptos"/>
                <w:lang w:val="en-US"/>
              </w:rPr>
              <w:t xml:space="preserve">opposite </w:t>
            </w:r>
            <w:proofErr w:type="spellStart"/>
            <w:r w:rsidRPr="004A27FB">
              <w:rPr>
                <w:rFonts w:eastAsia="Aptos"/>
                <w:lang w:val="en-US"/>
              </w:rPr>
              <w:t>Ipoint</w:t>
            </w:r>
            <w:proofErr w:type="spellEnd"/>
            <w:r w:rsidRPr="004A27FB">
              <w:rPr>
                <w:rFonts w:eastAsia="Aptos"/>
                <w:lang w:val="en-US"/>
              </w:rPr>
              <w:t>)</w:t>
            </w:r>
          </w:p>
          <w:p w14:paraId="4FDED375" w14:textId="77777777" w:rsidR="004A27FB" w:rsidRPr="004A27FB" w:rsidRDefault="004A27FB" w:rsidP="004A27FB">
            <w:pPr>
              <w:numPr>
                <w:ilvl w:val="0"/>
                <w:numId w:val="25"/>
              </w:numPr>
              <w:contextualSpacing/>
              <w:rPr>
                <w:rFonts w:eastAsia="Aptos"/>
                <w:lang w:val="en-US"/>
              </w:rPr>
            </w:pPr>
            <w:r w:rsidRPr="004A27FB">
              <w:rPr>
                <w:rFonts w:eastAsia="Aptos"/>
                <w:lang w:val="en-US"/>
              </w:rPr>
              <w:t>Level 4, Schwann building (the library foyer)</w:t>
            </w:r>
          </w:p>
          <w:p w14:paraId="326317A8" w14:textId="77777777" w:rsidR="004A27FB" w:rsidRPr="004A27FB" w:rsidRDefault="004A27FB" w:rsidP="004A27FB">
            <w:pPr>
              <w:numPr>
                <w:ilvl w:val="0"/>
                <w:numId w:val="25"/>
              </w:numPr>
              <w:contextualSpacing/>
              <w:rPr>
                <w:rFonts w:eastAsia="Aptos"/>
                <w:lang w:val="en-US"/>
              </w:rPr>
            </w:pPr>
            <w:r w:rsidRPr="004A27FB">
              <w:rPr>
                <w:rFonts w:eastAsia="Aptos"/>
                <w:lang w:val="en-US"/>
              </w:rPr>
              <w:t>Joseph Priestley South (entrance)</w:t>
            </w:r>
          </w:p>
          <w:p w14:paraId="1E8F4DF1" w14:textId="77777777" w:rsidR="004A27FB" w:rsidRPr="004A27FB" w:rsidRDefault="004A27FB" w:rsidP="004A27FB">
            <w:pPr>
              <w:numPr>
                <w:ilvl w:val="0"/>
                <w:numId w:val="25"/>
              </w:numPr>
              <w:contextualSpacing/>
              <w:rPr>
                <w:rFonts w:eastAsia="Aptos"/>
                <w:lang w:val="en-US"/>
              </w:rPr>
            </w:pPr>
            <w:r w:rsidRPr="004A27FB">
              <w:rPr>
                <w:rFonts w:eastAsia="Aptos"/>
                <w:lang w:val="en-US"/>
              </w:rPr>
              <w:lastRenderedPageBreak/>
              <w:t>Bronte lecture theatres (ground floor foyer)</w:t>
            </w:r>
          </w:p>
          <w:p w14:paraId="7AADDC15" w14:textId="77777777" w:rsidR="004A27FB" w:rsidRPr="004A27FB" w:rsidRDefault="004A27FB" w:rsidP="004A27FB">
            <w:pPr>
              <w:numPr>
                <w:ilvl w:val="0"/>
                <w:numId w:val="25"/>
              </w:numPr>
              <w:contextualSpacing/>
              <w:rPr>
                <w:rFonts w:eastAsia="Aptos"/>
                <w:lang w:val="en-US"/>
              </w:rPr>
            </w:pPr>
            <w:r w:rsidRPr="004A27FB">
              <w:rPr>
                <w:rFonts w:eastAsia="Aptos"/>
                <w:lang w:val="en-US"/>
              </w:rPr>
              <w:t>Sparck Jones (ground floor foyer)</w:t>
            </w:r>
          </w:p>
          <w:p w14:paraId="7AE1010B" w14:textId="77777777" w:rsidR="004A27FB" w:rsidRPr="004A27FB" w:rsidRDefault="004A27FB" w:rsidP="004A27FB">
            <w:pPr>
              <w:numPr>
                <w:ilvl w:val="0"/>
                <w:numId w:val="25"/>
              </w:numPr>
              <w:contextualSpacing/>
              <w:rPr>
                <w:rFonts w:eastAsia="Aptos"/>
                <w:lang w:val="en-US"/>
              </w:rPr>
            </w:pPr>
            <w:r w:rsidRPr="004A27FB">
              <w:rPr>
                <w:rFonts w:eastAsia="Aptos"/>
                <w:lang w:val="en-US"/>
              </w:rPr>
              <w:t>Daphne Steele (ground floor Atrium)</w:t>
            </w:r>
          </w:p>
          <w:p w14:paraId="24F20719" w14:textId="77777777" w:rsidR="004A27FB" w:rsidRPr="004A27FB" w:rsidRDefault="004A27FB" w:rsidP="004A27FB">
            <w:pPr>
              <w:rPr>
                <w:rFonts w:eastAsia="Aptos"/>
                <w:lang w:val="en-US"/>
              </w:rPr>
            </w:pPr>
          </w:p>
          <w:p w14:paraId="7407068C" w14:textId="77777777" w:rsidR="004A27FB" w:rsidRPr="004A27FB" w:rsidRDefault="004A27FB" w:rsidP="004A27FB">
            <w:pPr>
              <w:rPr>
                <w:rFonts w:eastAsia="Aptos"/>
                <w:sz w:val="22"/>
                <w:szCs w:val="22"/>
                <w:lang w:val="en-US"/>
              </w:rPr>
            </w:pPr>
            <w:r w:rsidRPr="004A27FB">
              <w:rPr>
                <w:rFonts w:eastAsia="Aptos"/>
                <w:sz w:val="22"/>
                <w:szCs w:val="22"/>
                <w:lang w:val="en-US"/>
              </w:rPr>
              <w:t>*NOTE: Batteries are classed as hazardous waste and should not be placed in general waste bins</w:t>
            </w:r>
          </w:p>
        </w:tc>
        <w:tc>
          <w:tcPr>
            <w:tcW w:w="3209" w:type="dxa"/>
          </w:tcPr>
          <w:p w14:paraId="4C93191A" w14:textId="77777777" w:rsidR="004A27FB" w:rsidRPr="004A27FB" w:rsidRDefault="004A27FB" w:rsidP="004A27FB">
            <w:pPr>
              <w:jc w:val="both"/>
              <w:rPr>
                <w:rFonts w:eastAsia="Aptos"/>
                <w:lang w:val="en-US"/>
              </w:rPr>
            </w:pPr>
          </w:p>
        </w:tc>
      </w:tr>
      <w:tr w:rsidR="004A27FB" w:rsidRPr="004A27FB" w14:paraId="25CD1B68" w14:textId="77777777" w:rsidTr="00B0721A">
        <w:tc>
          <w:tcPr>
            <w:tcW w:w="1696" w:type="dxa"/>
          </w:tcPr>
          <w:p w14:paraId="4D103F77" w14:textId="77777777" w:rsidR="004A27FB" w:rsidRPr="004A27FB" w:rsidRDefault="004A27FB" w:rsidP="004A27FB">
            <w:pPr>
              <w:jc w:val="both"/>
              <w:rPr>
                <w:rFonts w:eastAsia="Aptos"/>
                <w:lang w:val="en-US"/>
              </w:rPr>
            </w:pPr>
            <w:r w:rsidRPr="004A27FB">
              <w:rPr>
                <w:rFonts w:eastAsia="Aptos"/>
              </w:rPr>
              <w:t>Batteries (large)</w:t>
            </w:r>
          </w:p>
        </w:tc>
        <w:tc>
          <w:tcPr>
            <w:tcW w:w="4111" w:type="dxa"/>
          </w:tcPr>
          <w:p w14:paraId="035FA182" w14:textId="77777777" w:rsidR="004A27FB" w:rsidRPr="004A27FB" w:rsidRDefault="004A27FB" w:rsidP="004A27FB">
            <w:pPr>
              <w:rPr>
                <w:rFonts w:eastAsia="Aptos"/>
              </w:rPr>
            </w:pPr>
            <w:r w:rsidRPr="004A27FB">
              <w:rPr>
                <w:rFonts w:eastAsia="Aptos"/>
              </w:rPr>
              <w:t>This includes all large, industrial batteries containing lithium, cadmium, mercury and lead acid (e.g. car batteries). Contact your School Technician to check if you have a specific procedure in your area. Otherwise, contact the Estates Helpdesk to arrange collection.</w:t>
            </w:r>
          </w:p>
          <w:p w14:paraId="06C3B393" w14:textId="77777777" w:rsidR="004A27FB" w:rsidRPr="004A27FB" w:rsidRDefault="004A27FB" w:rsidP="004A27FB">
            <w:pPr>
              <w:rPr>
                <w:rFonts w:eastAsia="Aptos"/>
              </w:rPr>
            </w:pPr>
          </w:p>
          <w:p w14:paraId="1CCCBC7C" w14:textId="77777777" w:rsidR="004A27FB" w:rsidRPr="004A27FB" w:rsidRDefault="004A27FB" w:rsidP="004A27FB">
            <w:pPr>
              <w:rPr>
                <w:rFonts w:eastAsia="Aptos"/>
                <w:sz w:val="22"/>
                <w:szCs w:val="22"/>
                <w:lang w:val="en-US"/>
              </w:rPr>
            </w:pPr>
            <w:r w:rsidRPr="004A27FB">
              <w:rPr>
                <w:rFonts w:eastAsia="Aptos"/>
                <w:sz w:val="22"/>
                <w:szCs w:val="22"/>
              </w:rPr>
              <w:t>*NOTE: Batteries are classed as hazardous waste and should not be placed in general waste bins</w:t>
            </w:r>
          </w:p>
        </w:tc>
        <w:tc>
          <w:tcPr>
            <w:tcW w:w="3209" w:type="dxa"/>
          </w:tcPr>
          <w:p w14:paraId="7567AFB8" w14:textId="77777777" w:rsidR="004A27FB" w:rsidRPr="004A27FB" w:rsidRDefault="004A27FB" w:rsidP="004A27FB">
            <w:pPr>
              <w:jc w:val="both"/>
              <w:rPr>
                <w:rFonts w:eastAsia="Aptos"/>
                <w:lang w:val="en-US"/>
              </w:rPr>
            </w:pPr>
          </w:p>
        </w:tc>
      </w:tr>
      <w:tr w:rsidR="004A27FB" w:rsidRPr="004A27FB" w14:paraId="44B40C60" w14:textId="77777777" w:rsidTr="00B0721A">
        <w:tc>
          <w:tcPr>
            <w:tcW w:w="1696" w:type="dxa"/>
          </w:tcPr>
          <w:p w14:paraId="48A13E78" w14:textId="77777777" w:rsidR="004A27FB" w:rsidRPr="004A27FB" w:rsidRDefault="004A27FB" w:rsidP="004A27FB">
            <w:pPr>
              <w:jc w:val="both"/>
              <w:rPr>
                <w:rFonts w:eastAsia="Aptos"/>
                <w:lang w:val="en-US"/>
              </w:rPr>
            </w:pPr>
            <w:r w:rsidRPr="004A27FB">
              <w:rPr>
                <w:rFonts w:eastAsia="Aptos"/>
              </w:rPr>
              <w:t>Bicycles</w:t>
            </w:r>
          </w:p>
        </w:tc>
        <w:tc>
          <w:tcPr>
            <w:tcW w:w="4111" w:type="dxa"/>
          </w:tcPr>
          <w:p w14:paraId="6CE66BB1" w14:textId="77777777" w:rsidR="004A27FB" w:rsidRPr="004A27FB" w:rsidRDefault="004A27FB" w:rsidP="004A27FB">
            <w:pPr>
              <w:rPr>
                <w:rFonts w:eastAsia="Aptos"/>
                <w:lang w:val="en-US"/>
              </w:rPr>
            </w:pPr>
            <w:r w:rsidRPr="004A27FB">
              <w:rPr>
                <w:rFonts w:eastAsia="Aptos"/>
              </w:rPr>
              <w:t xml:space="preserve">If you are interested in recycling your bike or buying a second-hand bicycle, then check online for local bike recycling shops; such as </w:t>
            </w:r>
            <w:hyperlink r:id="rId16">
              <w:proofErr w:type="spellStart"/>
              <w:r w:rsidRPr="004A27FB">
                <w:rPr>
                  <w:rFonts w:eastAsia="Aptos"/>
                  <w:color w:val="467886"/>
                  <w:u w:val="single"/>
                </w:rPr>
                <w:t>Streetbikes</w:t>
              </w:r>
              <w:proofErr w:type="spellEnd"/>
            </w:hyperlink>
            <w:r w:rsidRPr="004A27FB">
              <w:rPr>
                <w:rFonts w:eastAsia="Aptos"/>
              </w:rPr>
              <w:t xml:space="preserve">  (based in Milnsbridge).</w:t>
            </w:r>
          </w:p>
        </w:tc>
        <w:tc>
          <w:tcPr>
            <w:tcW w:w="3209" w:type="dxa"/>
          </w:tcPr>
          <w:p w14:paraId="5EBE46EE" w14:textId="77777777" w:rsidR="004A27FB" w:rsidRPr="004A27FB" w:rsidRDefault="004A27FB" w:rsidP="004A27FB">
            <w:pPr>
              <w:jc w:val="both"/>
              <w:rPr>
                <w:rFonts w:eastAsia="Aptos"/>
                <w:lang w:val="en-US"/>
              </w:rPr>
            </w:pPr>
          </w:p>
        </w:tc>
      </w:tr>
      <w:tr w:rsidR="004A27FB" w:rsidRPr="004A27FB" w14:paraId="1D4B52CE" w14:textId="77777777" w:rsidTr="00B0721A">
        <w:tc>
          <w:tcPr>
            <w:tcW w:w="1696" w:type="dxa"/>
          </w:tcPr>
          <w:p w14:paraId="4A4B98A4" w14:textId="77777777" w:rsidR="004A27FB" w:rsidRPr="004A27FB" w:rsidRDefault="004A27FB" w:rsidP="004A27FB">
            <w:pPr>
              <w:jc w:val="both"/>
              <w:rPr>
                <w:rFonts w:eastAsia="Aptos"/>
                <w:lang w:val="en-US"/>
              </w:rPr>
            </w:pPr>
            <w:r w:rsidRPr="004A27FB">
              <w:rPr>
                <w:rFonts w:eastAsia="Aptos"/>
              </w:rPr>
              <w:t>Books</w:t>
            </w:r>
          </w:p>
        </w:tc>
        <w:tc>
          <w:tcPr>
            <w:tcW w:w="4111" w:type="dxa"/>
          </w:tcPr>
          <w:p w14:paraId="512B9648" w14:textId="77777777" w:rsidR="004A27FB" w:rsidRPr="004A27FB" w:rsidRDefault="004A27FB" w:rsidP="004A27FB">
            <w:pPr>
              <w:rPr>
                <w:rFonts w:eastAsia="Aptos"/>
              </w:rPr>
            </w:pPr>
            <w:r w:rsidRPr="004A27FB">
              <w:rPr>
                <w:rFonts w:eastAsia="Aptos"/>
              </w:rPr>
              <w:t>Unwanted books can be offered for reuse on student and staff networks such as the Staff Hub notice board.</w:t>
            </w:r>
          </w:p>
          <w:p w14:paraId="103125AC" w14:textId="77777777" w:rsidR="004A27FB" w:rsidRPr="004A27FB" w:rsidRDefault="004A27FB" w:rsidP="004A27FB">
            <w:pPr>
              <w:rPr>
                <w:rFonts w:eastAsia="Aptos"/>
              </w:rPr>
            </w:pPr>
          </w:p>
          <w:p w14:paraId="487EDEF9" w14:textId="77777777" w:rsidR="004A27FB" w:rsidRPr="004A27FB" w:rsidRDefault="004A27FB" w:rsidP="004A27FB">
            <w:pPr>
              <w:rPr>
                <w:rFonts w:eastAsia="Aptos"/>
              </w:rPr>
            </w:pPr>
            <w:r w:rsidRPr="004A27FB">
              <w:rPr>
                <w:rFonts w:eastAsia="Aptos"/>
              </w:rPr>
              <w:t xml:space="preserve">Alternatively, use the </w:t>
            </w:r>
            <w:hyperlink r:id="rId17" w:history="1">
              <w:r w:rsidRPr="004A27FB">
                <w:rPr>
                  <w:rFonts w:eastAsia="Aptos"/>
                  <w:color w:val="467886"/>
                  <w:u w:val="single"/>
                </w:rPr>
                <w:t>Revive donation banks</w:t>
              </w:r>
            </w:hyperlink>
            <w:r w:rsidRPr="004A27FB">
              <w:rPr>
                <w:rFonts w:eastAsia="Aptos"/>
              </w:rPr>
              <w:t xml:space="preserve"> on campus, located at:</w:t>
            </w:r>
          </w:p>
          <w:p w14:paraId="463CC5BB" w14:textId="77777777" w:rsidR="004A27FB" w:rsidRPr="004A27FB" w:rsidRDefault="004A27FB" w:rsidP="004A27FB">
            <w:pPr>
              <w:rPr>
                <w:rFonts w:eastAsia="Aptos"/>
              </w:rPr>
            </w:pPr>
          </w:p>
          <w:p w14:paraId="247A7785" w14:textId="77777777" w:rsidR="004A27FB" w:rsidRPr="004A27FB" w:rsidRDefault="004A27FB" w:rsidP="004A27FB">
            <w:pPr>
              <w:numPr>
                <w:ilvl w:val="0"/>
                <w:numId w:val="26"/>
              </w:numPr>
              <w:rPr>
                <w:rFonts w:eastAsia="Aptos"/>
              </w:rPr>
            </w:pPr>
            <w:r w:rsidRPr="004A27FB">
              <w:rPr>
                <w:rFonts w:eastAsia="Aptos"/>
              </w:rPr>
              <w:t>Charles Sikes building car park</w:t>
            </w:r>
          </w:p>
          <w:p w14:paraId="0947E1F7" w14:textId="77777777" w:rsidR="004A27FB" w:rsidRPr="004A27FB" w:rsidRDefault="004A27FB" w:rsidP="004A27FB">
            <w:pPr>
              <w:numPr>
                <w:ilvl w:val="0"/>
                <w:numId w:val="26"/>
              </w:numPr>
              <w:rPr>
                <w:rFonts w:eastAsia="Aptos"/>
              </w:rPr>
            </w:pPr>
            <w:r w:rsidRPr="004A27FB">
              <w:rPr>
                <w:rFonts w:eastAsia="Aptos"/>
              </w:rPr>
              <w:t>Commercial Street near Barbara Hepworth building</w:t>
            </w:r>
          </w:p>
          <w:p w14:paraId="25B4807F" w14:textId="77777777" w:rsidR="004A27FB" w:rsidRPr="004A27FB" w:rsidRDefault="004A27FB" w:rsidP="004A27FB">
            <w:pPr>
              <w:rPr>
                <w:rFonts w:eastAsia="Aptos"/>
              </w:rPr>
            </w:pPr>
          </w:p>
          <w:p w14:paraId="18B251B8" w14:textId="77777777" w:rsidR="004A27FB" w:rsidRPr="004A27FB" w:rsidRDefault="004A27FB" w:rsidP="004A27FB">
            <w:pPr>
              <w:rPr>
                <w:rFonts w:eastAsia="Aptos"/>
              </w:rPr>
            </w:pPr>
          </w:p>
          <w:p w14:paraId="0BF5C18F" w14:textId="77777777" w:rsidR="004A27FB" w:rsidRPr="004A27FB" w:rsidRDefault="004A27FB" w:rsidP="004A27FB">
            <w:pPr>
              <w:rPr>
                <w:rFonts w:eastAsia="Aptos"/>
              </w:rPr>
            </w:pPr>
            <w:r w:rsidRPr="004A27FB">
              <w:rPr>
                <w:rFonts w:eastAsia="Aptos"/>
              </w:rPr>
              <w:t xml:space="preserve">For bulk donations due to office clear outs and moves, contact the Estates Helpdesk to arrange removal. Please note, if there is a University of Huddersfield stamp on a book, these would have to be disposed of as </w:t>
            </w:r>
            <w:r w:rsidRPr="004A27FB">
              <w:rPr>
                <w:rFonts w:eastAsia="Aptos"/>
              </w:rPr>
              <w:lastRenderedPageBreak/>
              <w:t>paper recycling rather than being donated.</w:t>
            </w:r>
          </w:p>
          <w:p w14:paraId="6E0F49E3" w14:textId="77777777" w:rsidR="004A27FB" w:rsidRPr="004A27FB" w:rsidRDefault="004A27FB" w:rsidP="004A27FB">
            <w:pPr>
              <w:rPr>
                <w:rFonts w:eastAsia="Aptos"/>
              </w:rPr>
            </w:pPr>
          </w:p>
        </w:tc>
        <w:tc>
          <w:tcPr>
            <w:tcW w:w="3209" w:type="dxa"/>
          </w:tcPr>
          <w:p w14:paraId="5B92797B" w14:textId="77777777" w:rsidR="004A27FB" w:rsidRPr="004A27FB" w:rsidRDefault="004A27FB" w:rsidP="004A27FB">
            <w:pPr>
              <w:jc w:val="both"/>
              <w:rPr>
                <w:rFonts w:eastAsia="Aptos"/>
                <w:lang w:val="en-US"/>
              </w:rPr>
            </w:pPr>
          </w:p>
        </w:tc>
      </w:tr>
      <w:tr w:rsidR="004A27FB" w:rsidRPr="004A27FB" w14:paraId="77186666" w14:textId="77777777" w:rsidTr="00B0721A">
        <w:tc>
          <w:tcPr>
            <w:tcW w:w="1696" w:type="dxa"/>
          </w:tcPr>
          <w:p w14:paraId="6DB46A9F" w14:textId="77777777" w:rsidR="004A27FB" w:rsidRPr="004A27FB" w:rsidRDefault="004A27FB" w:rsidP="004A27FB">
            <w:pPr>
              <w:jc w:val="both"/>
              <w:rPr>
                <w:rFonts w:eastAsia="Aptos"/>
                <w:lang w:val="en-US"/>
              </w:rPr>
            </w:pPr>
            <w:r w:rsidRPr="004A27FB">
              <w:rPr>
                <w:rFonts w:eastAsia="Aptos"/>
              </w:rPr>
              <w:t>Bottles /Coffee Jars (glass)</w:t>
            </w:r>
          </w:p>
        </w:tc>
        <w:tc>
          <w:tcPr>
            <w:tcW w:w="4111" w:type="dxa"/>
          </w:tcPr>
          <w:p w14:paraId="3D6B4209" w14:textId="77777777" w:rsidR="004A27FB" w:rsidRPr="004A27FB" w:rsidRDefault="004A27FB" w:rsidP="004A27FB">
            <w:pPr>
              <w:rPr>
                <w:rFonts w:eastAsia="Aptos"/>
              </w:rPr>
            </w:pPr>
            <w:r w:rsidRPr="004A27FB">
              <w:rPr>
                <w:rFonts w:eastAsia="Aptos"/>
              </w:rPr>
              <w:t xml:space="preserve">Dispose of in mixed glass recycling bank located in the Charles Sikes car park. </w:t>
            </w:r>
          </w:p>
          <w:p w14:paraId="56D118E0" w14:textId="77777777" w:rsidR="004A27FB" w:rsidRPr="004A27FB" w:rsidRDefault="004A27FB" w:rsidP="004A27FB">
            <w:pPr>
              <w:rPr>
                <w:rFonts w:eastAsia="Aptos"/>
              </w:rPr>
            </w:pPr>
          </w:p>
          <w:p w14:paraId="2EB43FC3" w14:textId="77777777" w:rsidR="004A27FB" w:rsidRPr="004A27FB" w:rsidRDefault="004A27FB" w:rsidP="004A27FB">
            <w:pPr>
              <w:rPr>
                <w:rFonts w:eastAsia="Aptos"/>
                <w:lang w:val="en-US"/>
              </w:rPr>
            </w:pPr>
            <w:r w:rsidRPr="004A27FB">
              <w:rPr>
                <w:rFonts w:eastAsia="Aptos"/>
              </w:rPr>
              <w:t xml:space="preserve">Please note all colours of glass bottles and jars can now be </w:t>
            </w:r>
            <w:proofErr w:type="gramStart"/>
            <w:r w:rsidRPr="004A27FB">
              <w:rPr>
                <w:rFonts w:eastAsia="Aptos"/>
              </w:rPr>
              <w:t>mixed together</w:t>
            </w:r>
            <w:proofErr w:type="gramEnd"/>
            <w:r w:rsidRPr="004A27FB">
              <w:rPr>
                <w:rFonts w:eastAsia="Aptos"/>
              </w:rPr>
              <w:t xml:space="preserve"> in the same recycling bin on campus.</w:t>
            </w:r>
          </w:p>
        </w:tc>
        <w:tc>
          <w:tcPr>
            <w:tcW w:w="3209" w:type="dxa"/>
          </w:tcPr>
          <w:p w14:paraId="53FEF561" w14:textId="77777777" w:rsidR="004A27FB" w:rsidRPr="004A27FB" w:rsidRDefault="004A27FB" w:rsidP="004A27FB">
            <w:pPr>
              <w:jc w:val="both"/>
              <w:rPr>
                <w:rFonts w:eastAsia="Aptos"/>
                <w:lang w:val="en-US"/>
              </w:rPr>
            </w:pPr>
            <w:r w:rsidRPr="004A27FB">
              <w:rPr>
                <w:rFonts w:eastAsia="Aptos"/>
              </w:rPr>
              <w:t>Modern recycling facilities can automatically sort mixed glass by colour. But do not mix in other types of glass like Pyrex, mirrors or light bulbs as they have different melting points and ruin the recycling process.</w:t>
            </w:r>
          </w:p>
        </w:tc>
      </w:tr>
      <w:tr w:rsidR="004A27FB" w:rsidRPr="004A27FB" w14:paraId="7E597A8E" w14:textId="77777777" w:rsidTr="00B0721A">
        <w:tc>
          <w:tcPr>
            <w:tcW w:w="1696" w:type="dxa"/>
          </w:tcPr>
          <w:p w14:paraId="7E1D40ED" w14:textId="77777777" w:rsidR="004A27FB" w:rsidRPr="004A27FB" w:rsidRDefault="004A27FB" w:rsidP="004A27FB">
            <w:pPr>
              <w:jc w:val="both"/>
              <w:rPr>
                <w:rFonts w:eastAsia="Aptos"/>
                <w:lang w:val="en-US"/>
              </w:rPr>
            </w:pPr>
            <w:r w:rsidRPr="004A27FB">
              <w:rPr>
                <w:rFonts w:eastAsia="Aptos"/>
              </w:rPr>
              <w:t>Bottles (plastic)</w:t>
            </w:r>
          </w:p>
        </w:tc>
        <w:tc>
          <w:tcPr>
            <w:tcW w:w="4111" w:type="dxa"/>
          </w:tcPr>
          <w:p w14:paraId="4350B743" w14:textId="77777777" w:rsidR="004A27FB" w:rsidRPr="004A27FB" w:rsidRDefault="004A27FB" w:rsidP="004A27FB">
            <w:pPr>
              <w:rPr>
                <w:rFonts w:eastAsia="Aptos"/>
              </w:rPr>
            </w:pPr>
            <w:r w:rsidRPr="004A27FB">
              <w:rPr>
                <w:rFonts w:eastAsia="Aptos"/>
              </w:rPr>
              <w:t xml:space="preserve">Please use the appropriate recycling bin, (this may be a specific plastic only bin or a mixed recycling duo bin). </w:t>
            </w:r>
          </w:p>
          <w:p w14:paraId="0A93663A" w14:textId="77777777" w:rsidR="004A27FB" w:rsidRPr="004A27FB" w:rsidRDefault="004A27FB" w:rsidP="004A27FB">
            <w:pPr>
              <w:rPr>
                <w:rFonts w:eastAsia="Aptos"/>
              </w:rPr>
            </w:pPr>
          </w:p>
          <w:p w14:paraId="53C56D3A" w14:textId="77777777" w:rsidR="004A27FB" w:rsidRPr="004A27FB" w:rsidRDefault="004A27FB" w:rsidP="004A27FB">
            <w:pPr>
              <w:rPr>
                <w:rFonts w:eastAsia="Aptos"/>
                <w:lang w:val="en-US"/>
              </w:rPr>
            </w:pPr>
            <w:r w:rsidRPr="004A27FB">
              <w:rPr>
                <w:rFonts w:eastAsia="Aptos"/>
              </w:rPr>
              <w:t>Make sure your bottles are empty, squashed and have the lid on.</w:t>
            </w:r>
          </w:p>
        </w:tc>
        <w:tc>
          <w:tcPr>
            <w:tcW w:w="3209" w:type="dxa"/>
          </w:tcPr>
          <w:p w14:paraId="57FC1FB6" w14:textId="77777777" w:rsidR="004A27FB" w:rsidRPr="004A27FB" w:rsidRDefault="004A27FB" w:rsidP="004A27FB">
            <w:pPr>
              <w:jc w:val="both"/>
              <w:rPr>
                <w:rFonts w:eastAsia="Aptos"/>
                <w:lang w:val="en-US"/>
              </w:rPr>
            </w:pPr>
          </w:p>
        </w:tc>
      </w:tr>
      <w:tr w:rsidR="004A27FB" w:rsidRPr="004A27FB" w14:paraId="41670A32" w14:textId="77777777" w:rsidTr="00B0721A">
        <w:tc>
          <w:tcPr>
            <w:tcW w:w="1696" w:type="dxa"/>
          </w:tcPr>
          <w:p w14:paraId="49BF99F0" w14:textId="77777777" w:rsidR="004A27FB" w:rsidRPr="004A27FB" w:rsidRDefault="004A27FB" w:rsidP="004A27FB">
            <w:pPr>
              <w:jc w:val="both"/>
              <w:rPr>
                <w:rFonts w:eastAsia="Aptos"/>
                <w:lang w:val="en-US"/>
              </w:rPr>
            </w:pPr>
            <w:r w:rsidRPr="004A27FB">
              <w:rPr>
                <w:rFonts w:eastAsia="Aptos"/>
              </w:rPr>
              <w:t>Bric-a-brac</w:t>
            </w:r>
          </w:p>
        </w:tc>
        <w:tc>
          <w:tcPr>
            <w:tcW w:w="4111" w:type="dxa"/>
          </w:tcPr>
          <w:p w14:paraId="56816BDF" w14:textId="77777777" w:rsidR="004A27FB" w:rsidRPr="004A27FB" w:rsidRDefault="004A27FB" w:rsidP="004A27FB">
            <w:pPr>
              <w:rPr>
                <w:rFonts w:eastAsia="Aptos"/>
              </w:rPr>
            </w:pPr>
            <w:r w:rsidRPr="004A27FB">
              <w:rPr>
                <w:rFonts w:eastAsia="Aptos"/>
              </w:rPr>
              <w:t>Unwanted homeware that is in good condition can be offered for reuse on student and staff networks such as the Staff Hub notice board.</w:t>
            </w:r>
          </w:p>
          <w:p w14:paraId="3E142221" w14:textId="77777777" w:rsidR="004A27FB" w:rsidRPr="004A27FB" w:rsidRDefault="004A27FB" w:rsidP="004A27FB">
            <w:pPr>
              <w:rPr>
                <w:rFonts w:eastAsia="Aptos"/>
              </w:rPr>
            </w:pPr>
          </w:p>
          <w:p w14:paraId="256E16D8" w14:textId="77777777" w:rsidR="004A27FB" w:rsidRPr="004A27FB" w:rsidRDefault="004A27FB" w:rsidP="004A27FB">
            <w:pPr>
              <w:rPr>
                <w:rFonts w:eastAsia="Aptos"/>
                <w:lang w:val="en-US"/>
              </w:rPr>
            </w:pPr>
            <w:r w:rsidRPr="004A27FB">
              <w:rPr>
                <w:rFonts w:eastAsia="Aptos"/>
              </w:rPr>
              <w:t xml:space="preserve">Alternatively, donate bric-a-brac/unwanted homeware to local charity shops or the </w:t>
            </w:r>
            <w:hyperlink r:id="rId18" w:history="1">
              <w:r w:rsidRPr="004A27FB">
                <w:rPr>
                  <w:rFonts w:eastAsia="Aptos"/>
                  <w:bCs/>
                  <w:color w:val="467886"/>
                  <w:u w:val="single"/>
                </w:rPr>
                <w:t>Revive donation banks</w:t>
              </w:r>
            </w:hyperlink>
            <w:r w:rsidRPr="004A27FB">
              <w:rPr>
                <w:rFonts w:eastAsia="Aptos"/>
              </w:rPr>
              <w:t xml:space="preserve"> on campus in the Charles Sikes Car Park or on Commercial Street.</w:t>
            </w:r>
          </w:p>
        </w:tc>
        <w:tc>
          <w:tcPr>
            <w:tcW w:w="3209" w:type="dxa"/>
          </w:tcPr>
          <w:p w14:paraId="0B6F218E" w14:textId="77777777" w:rsidR="004A27FB" w:rsidRPr="004A27FB" w:rsidRDefault="004A27FB" w:rsidP="004A27FB">
            <w:pPr>
              <w:jc w:val="both"/>
              <w:rPr>
                <w:rFonts w:eastAsia="Aptos"/>
                <w:lang w:val="en-US"/>
              </w:rPr>
            </w:pPr>
          </w:p>
        </w:tc>
      </w:tr>
      <w:tr w:rsidR="004A27FB" w:rsidRPr="004A27FB" w14:paraId="413EDB0F" w14:textId="77777777" w:rsidTr="00B0721A">
        <w:tc>
          <w:tcPr>
            <w:tcW w:w="1696" w:type="dxa"/>
          </w:tcPr>
          <w:p w14:paraId="28FEF030" w14:textId="77777777" w:rsidR="004A27FB" w:rsidRPr="004A27FB" w:rsidRDefault="004A27FB" w:rsidP="004A27FB">
            <w:pPr>
              <w:jc w:val="both"/>
              <w:rPr>
                <w:rFonts w:eastAsia="Aptos"/>
                <w:lang w:val="en-US"/>
              </w:rPr>
            </w:pPr>
            <w:r w:rsidRPr="004A27FB">
              <w:rPr>
                <w:rFonts w:eastAsia="Aptos"/>
              </w:rPr>
              <w:t>Cardboard (large amount)</w:t>
            </w:r>
          </w:p>
        </w:tc>
        <w:tc>
          <w:tcPr>
            <w:tcW w:w="4111" w:type="dxa"/>
          </w:tcPr>
          <w:p w14:paraId="57513AFA" w14:textId="77777777" w:rsidR="004A27FB" w:rsidRPr="004A27FB" w:rsidRDefault="004A27FB" w:rsidP="004A27FB">
            <w:pPr>
              <w:rPr>
                <w:rFonts w:eastAsia="Aptos"/>
                <w:lang w:val="en-US"/>
              </w:rPr>
            </w:pPr>
            <w:r w:rsidRPr="004A27FB">
              <w:rPr>
                <w:rFonts w:eastAsia="Aptos"/>
              </w:rPr>
              <w:t>Packaging should be returned with the supplier on request at point of purchase. Where this is not possible, contact the Estates Helpdesk to arrange a collection.</w:t>
            </w:r>
          </w:p>
        </w:tc>
        <w:tc>
          <w:tcPr>
            <w:tcW w:w="3209" w:type="dxa"/>
          </w:tcPr>
          <w:p w14:paraId="625064FB" w14:textId="77777777" w:rsidR="004A27FB" w:rsidRPr="004A27FB" w:rsidRDefault="004A27FB" w:rsidP="004A27FB">
            <w:pPr>
              <w:jc w:val="both"/>
              <w:rPr>
                <w:rFonts w:eastAsia="Aptos"/>
                <w:lang w:val="en-US"/>
              </w:rPr>
            </w:pPr>
          </w:p>
        </w:tc>
      </w:tr>
      <w:tr w:rsidR="004A27FB" w:rsidRPr="004A27FB" w14:paraId="35605CE3" w14:textId="77777777" w:rsidTr="00B0721A">
        <w:tc>
          <w:tcPr>
            <w:tcW w:w="1696" w:type="dxa"/>
          </w:tcPr>
          <w:p w14:paraId="23669B2E" w14:textId="77777777" w:rsidR="004A27FB" w:rsidRPr="004A27FB" w:rsidRDefault="004A27FB" w:rsidP="004A27FB">
            <w:pPr>
              <w:jc w:val="both"/>
              <w:rPr>
                <w:rFonts w:eastAsia="Aptos"/>
                <w:lang w:val="en-US"/>
              </w:rPr>
            </w:pPr>
            <w:r w:rsidRPr="004A27FB">
              <w:rPr>
                <w:rFonts w:eastAsia="Aptos"/>
              </w:rPr>
              <w:t>Cardboard (small amount)</w:t>
            </w:r>
          </w:p>
        </w:tc>
        <w:tc>
          <w:tcPr>
            <w:tcW w:w="4111" w:type="dxa"/>
          </w:tcPr>
          <w:p w14:paraId="325BE730" w14:textId="77777777" w:rsidR="004A27FB" w:rsidRPr="004A27FB" w:rsidRDefault="004A27FB" w:rsidP="004A27FB">
            <w:pPr>
              <w:rPr>
                <w:rFonts w:eastAsia="Aptos"/>
              </w:rPr>
            </w:pPr>
            <w:r w:rsidRPr="004A27FB">
              <w:rPr>
                <w:rFonts w:eastAsia="Aptos"/>
              </w:rPr>
              <w:t xml:space="preserve">In offices, please use the blue paper and cardboard bins for small quantities of cardboard. </w:t>
            </w:r>
          </w:p>
          <w:p w14:paraId="0AC0EE1D" w14:textId="77777777" w:rsidR="004A27FB" w:rsidRPr="004A27FB" w:rsidRDefault="004A27FB" w:rsidP="004A27FB">
            <w:pPr>
              <w:rPr>
                <w:rFonts w:eastAsia="Aptos"/>
              </w:rPr>
            </w:pPr>
          </w:p>
          <w:p w14:paraId="267B8190" w14:textId="77777777" w:rsidR="004A27FB" w:rsidRPr="004A27FB" w:rsidRDefault="004A27FB" w:rsidP="004A27FB">
            <w:pPr>
              <w:rPr>
                <w:rFonts w:eastAsia="Aptos"/>
                <w:lang w:val="en-US"/>
              </w:rPr>
            </w:pPr>
            <w:r w:rsidRPr="004A27FB">
              <w:rPr>
                <w:rFonts w:eastAsia="Aptos"/>
              </w:rPr>
              <w:t>Once full, office bins should be decanted into the large blue paper wheelie bins in centralised locations within each building. Please note all cardboard must be clean and dry.</w:t>
            </w:r>
          </w:p>
        </w:tc>
        <w:tc>
          <w:tcPr>
            <w:tcW w:w="3209" w:type="dxa"/>
          </w:tcPr>
          <w:p w14:paraId="6B263F89" w14:textId="77777777" w:rsidR="004A27FB" w:rsidRPr="004A27FB" w:rsidRDefault="004A27FB" w:rsidP="004A27FB">
            <w:pPr>
              <w:jc w:val="both"/>
              <w:rPr>
                <w:rFonts w:eastAsia="Aptos"/>
                <w:lang w:val="en-US"/>
              </w:rPr>
            </w:pPr>
          </w:p>
        </w:tc>
      </w:tr>
      <w:tr w:rsidR="004A27FB" w:rsidRPr="004A27FB" w14:paraId="57E3F9D0" w14:textId="77777777" w:rsidTr="00B0721A">
        <w:tc>
          <w:tcPr>
            <w:tcW w:w="1696" w:type="dxa"/>
          </w:tcPr>
          <w:p w14:paraId="4CD83C84" w14:textId="77777777" w:rsidR="004A27FB" w:rsidRPr="004A27FB" w:rsidRDefault="004A27FB" w:rsidP="004A27FB">
            <w:pPr>
              <w:jc w:val="both"/>
              <w:rPr>
                <w:rFonts w:eastAsia="Aptos"/>
                <w:lang w:val="en-US"/>
              </w:rPr>
            </w:pPr>
            <w:r w:rsidRPr="004A27FB">
              <w:rPr>
                <w:rFonts w:eastAsia="Aptos"/>
              </w:rPr>
              <w:lastRenderedPageBreak/>
              <w:t>Catalogues and directories</w:t>
            </w:r>
          </w:p>
        </w:tc>
        <w:tc>
          <w:tcPr>
            <w:tcW w:w="4111" w:type="dxa"/>
          </w:tcPr>
          <w:p w14:paraId="1E967BCE" w14:textId="77777777" w:rsidR="004A27FB" w:rsidRPr="004A27FB" w:rsidRDefault="004A27FB" w:rsidP="004A27FB">
            <w:pPr>
              <w:rPr>
                <w:rFonts w:eastAsia="Aptos"/>
                <w:lang w:val="en-US"/>
              </w:rPr>
            </w:pPr>
            <w:r w:rsidRPr="004A27FB">
              <w:rPr>
                <w:rFonts w:eastAsia="Aptos"/>
              </w:rPr>
              <w:t>Please use the blue office paper and cardboard bins for small quantities of catalogues and directories. Once full, office bins should be decanted into the larger blue paper wheelie bins in centralised locations. Please note all catalogues and directories must be clean and dry.</w:t>
            </w:r>
          </w:p>
        </w:tc>
        <w:tc>
          <w:tcPr>
            <w:tcW w:w="3209" w:type="dxa"/>
          </w:tcPr>
          <w:p w14:paraId="0E185E3D" w14:textId="77777777" w:rsidR="004A27FB" w:rsidRPr="004A27FB" w:rsidRDefault="004A27FB" w:rsidP="004A27FB">
            <w:pPr>
              <w:jc w:val="both"/>
              <w:rPr>
                <w:rFonts w:eastAsia="Aptos"/>
                <w:lang w:val="en-US"/>
              </w:rPr>
            </w:pPr>
          </w:p>
        </w:tc>
      </w:tr>
      <w:tr w:rsidR="004A27FB" w:rsidRPr="004A27FB" w14:paraId="18580DF5" w14:textId="77777777" w:rsidTr="00B0721A">
        <w:tc>
          <w:tcPr>
            <w:tcW w:w="1696" w:type="dxa"/>
          </w:tcPr>
          <w:p w14:paraId="5FF38E7B" w14:textId="77777777" w:rsidR="004A27FB" w:rsidRPr="004A27FB" w:rsidRDefault="004A27FB" w:rsidP="004A27FB">
            <w:pPr>
              <w:jc w:val="both"/>
              <w:rPr>
                <w:rFonts w:eastAsia="Aptos"/>
                <w:lang w:val="en-US"/>
              </w:rPr>
            </w:pPr>
            <w:r w:rsidRPr="004A27FB">
              <w:rPr>
                <w:rFonts w:eastAsia="Aptos"/>
              </w:rPr>
              <w:t>CDs, DVDs, floppy disks and tapes</w:t>
            </w:r>
          </w:p>
        </w:tc>
        <w:tc>
          <w:tcPr>
            <w:tcW w:w="4111" w:type="dxa"/>
          </w:tcPr>
          <w:p w14:paraId="1DADF06F" w14:textId="77777777" w:rsidR="004A27FB" w:rsidRPr="004A27FB" w:rsidRDefault="004A27FB" w:rsidP="004A27FB">
            <w:pPr>
              <w:rPr>
                <w:rFonts w:eastAsia="Aptos"/>
                <w:lang w:val="en-US"/>
              </w:rPr>
            </w:pPr>
            <w:r w:rsidRPr="004A27FB">
              <w:rPr>
                <w:rFonts w:eastAsia="Aptos"/>
              </w:rPr>
              <w:t xml:space="preserve">Contact your departmental IT Officer, if you have one. Otherwise contact </w:t>
            </w:r>
            <w:hyperlink r:id="rId19" w:history="1">
              <w:r w:rsidRPr="004A27FB">
                <w:rPr>
                  <w:rFonts w:eastAsia="Aptos"/>
                  <w:bCs/>
                  <w:color w:val="467886"/>
                  <w:u w:val="single"/>
                </w:rPr>
                <w:t>IT Support</w:t>
              </w:r>
            </w:hyperlink>
            <w:r w:rsidRPr="004A27FB">
              <w:rPr>
                <w:rFonts w:eastAsia="Aptos"/>
              </w:rPr>
              <w:t xml:space="preserve">, who will identify the appropriate disposal route and </w:t>
            </w:r>
            <w:proofErr w:type="gramStart"/>
            <w:r w:rsidRPr="004A27FB">
              <w:rPr>
                <w:rFonts w:eastAsia="Aptos"/>
              </w:rPr>
              <w:t>make arrangements</w:t>
            </w:r>
            <w:proofErr w:type="gramEnd"/>
            <w:r w:rsidRPr="004A27FB">
              <w:rPr>
                <w:rFonts w:eastAsia="Aptos"/>
              </w:rPr>
              <w:t xml:space="preserve"> for you.</w:t>
            </w:r>
          </w:p>
        </w:tc>
        <w:tc>
          <w:tcPr>
            <w:tcW w:w="3209" w:type="dxa"/>
          </w:tcPr>
          <w:p w14:paraId="34ED8D72" w14:textId="77777777" w:rsidR="004A27FB" w:rsidRPr="004A27FB" w:rsidRDefault="004A27FB" w:rsidP="004A27FB">
            <w:pPr>
              <w:jc w:val="both"/>
              <w:rPr>
                <w:rFonts w:eastAsia="Aptos"/>
                <w:lang w:val="en-US"/>
              </w:rPr>
            </w:pPr>
          </w:p>
        </w:tc>
      </w:tr>
      <w:tr w:rsidR="004A27FB" w:rsidRPr="004A27FB" w14:paraId="22980840" w14:textId="77777777" w:rsidTr="00B0721A">
        <w:tc>
          <w:tcPr>
            <w:tcW w:w="1696" w:type="dxa"/>
          </w:tcPr>
          <w:p w14:paraId="051C24AF" w14:textId="77777777" w:rsidR="004A27FB" w:rsidRPr="004A27FB" w:rsidRDefault="004A27FB" w:rsidP="004A27FB">
            <w:pPr>
              <w:jc w:val="both"/>
              <w:rPr>
                <w:rFonts w:eastAsia="Aptos"/>
                <w:lang w:val="en-US"/>
              </w:rPr>
            </w:pPr>
            <w:r w:rsidRPr="004A27FB">
              <w:rPr>
                <w:rFonts w:eastAsia="Aptos"/>
              </w:rPr>
              <w:t>Chemicals</w:t>
            </w:r>
          </w:p>
        </w:tc>
        <w:tc>
          <w:tcPr>
            <w:tcW w:w="4111" w:type="dxa"/>
          </w:tcPr>
          <w:p w14:paraId="23B7F54A" w14:textId="77777777" w:rsidR="004A27FB" w:rsidRPr="004A27FB" w:rsidRDefault="004A27FB" w:rsidP="004A27FB">
            <w:pPr>
              <w:rPr>
                <w:rFonts w:eastAsia="Aptos"/>
                <w:lang w:val="en-US"/>
              </w:rPr>
            </w:pPr>
            <w:r w:rsidRPr="004A27FB">
              <w:rPr>
                <w:rFonts w:eastAsia="Aptos"/>
              </w:rPr>
              <w:t>Contact your School Technician for advice.</w:t>
            </w:r>
          </w:p>
        </w:tc>
        <w:tc>
          <w:tcPr>
            <w:tcW w:w="3209" w:type="dxa"/>
          </w:tcPr>
          <w:p w14:paraId="6349D5B2" w14:textId="77777777" w:rsidR="004A27FB" w:rsidRPr="004A27FB" w:rsidRDefault="004A27FB" w:rsidP="004A27FB">
            <w:pPr>
              <w:jc w:val="both"/>
              <w:rPr>
                <w:rFonts w:eastAsia="Aptos"/>
                <w:lang w:val="en-US"/>
              </w:rPr>
            </w:pPr>
          </w:p>
        </w:tc>
      </w:tr>
      <w:tr w:rsidR="004A27FB" w:rsidRPr="004A27FB" w14:paraId="15ACDA45" w14:textId="77777777" w:rsidTr="00B0721A">
        <w:tc>
          <w:tcPr>
            <w:tcW w:w="1696" w:type="dxa"/>
          </w:tcPr>
          <w:p w14:paraId="3D813905" w14:textId="77777777" w:rsidR="004A27FB" w:rsidRPr="004A27FB" w:rsidRDefault="004A27FB" w:rsidP="004A27FB">
            <w:pPr>
              <w:jc w:val="both"/>
              <w:rPr>
                <w:rFonts w:eastAsia="Aptos"/>
                <w:lang w:val="en-US"/>
              </w:rPr>
            </w:pPr>
            <w:r w:rsidRPr="004A27FB">
              <w:rPr>
                <w:rFonts w:eastAsia="Aptos"/>
              </w:rPr>
              <w:t>Clinical waste</w:t>
            </w:r>
          </w:p>
        </w:tc>
        <w:tc>
          <w:tcPr>
            <w:tcW w:w="4111" w:type="dxa"/>
          </w:tcPr>
          <w:p w14:paraId="21755062" w14:textId="77777777" w:rsidR="004A27FB" w:rsidRPr="004A27FB" w:rsidRDefault="004A27FB" w:rsidP="004A27FB">
            <w:pPr>
              <w:rPr>
                <w:rFonts w:eastAsia="Aptos"/>
                <w:lang w:val="en-US"/>
              </w:rPr>
            </w:pPr>
            <w:r w:rsidRPr="004A27FB">
              <w:rPr>
                <w:rFonts w:eastAsia="Aptos"/>
              </w:rPr>
              <w:t>Contact your School Technician for advice.</w:t>
            </w:r>
          </w:p>
        </w:tc>
        <w:tc>
          <w:tcPr>
            <w:tcW w:w="3209" w:type="dxa"/>
          </w:tcPr>
          <w:p w14:paraId="2C9971BB" w14:textId="77777777" w:rsidR="004A27FB" w:rsidRPr="004A27FB" w:rsidRDefault="004A27FB" w:rsidP="004A27FB">
            <w:pPr>
              <w:jc w:val="both"/>
              <w:rPr>
                <w:rFonts w:eastAsia="Aptos"/>
                <w:lang w:val="en-US"/>
              </w:rPr>
            </w:pPr>
          </w:p>
        </w:tc>
      </w:tr>
      <w:tr w:rsidR="004A27FB" w:rsidRPr="004A27FB" w14:paraId="53EFA16E" w14:textId="77777777" w:rsidTr="00B0721A">
        <w:tc>
          <w:tcPr>
            <w:tcW w:w="1696" w:type="dxa"/>
          </w:tcPr>
          <w:p w14:paraId="233E398C" w14:textId="77777777" w:rsidR="004A27FB" w:rsidRPr="004A27FB" w:rsidRDefault="004A27FB" w:rsidP="004A27FB">
            <w:pPr>
              <w:jc w:val="both"/>
              <w:rPr>
                <w:rFonts w:eastAsia="Aptos"/>
                <w:lang w:val="en-US"/>
              </w:rPr>
            </w:pPr>
            <w:r w:rsidRPr="004A27FB">
              <w:rPr>
                <w:rFonts w:eastAsia="Aptos"/>
              </w:rPr>
              <w:t>Clothing and textiles</w:t>
            </w:r>
          </w:p>
        </w:tc>
        <w:tc>
          <w:tcPr>
            <w:tcW w:w="4111" w:type="dxa"/>
          </w:tcPr>
          <w:p w14:paraId="25327758" w14:textId="77777777" w:rsidR="004A27FB" w:rsidRPr="004A27FB" w:rsidRDefault="004A27FB" w:rsidP="004A27FB">
            <w:pPr>
              <w:rPr>
                <w:rFonts w:eastAsia="Aptos"/>
              </w:rPr>
            </w:pPr>
            <w:r w:rsidRPr="004A27FB">
              <w:rPr>
                <w:rFonts w:eastAsia="Aptos"/>
              </w:rPr>
              <w:t xml:space="preserve">Clothes that are in good condition can be offered for reuse on student and staff networks such as the </w:t>
            </w:r>
            <w:hyperlink r:id="rId20">
              <w:r w:rsidRPr="004A27FB">
                <w:rPr>
                  <w:rFonts w:eastAsia="Aptos"/>
                  <w:color w:val="467886"/>
                  <w:u w:val="single"/>
                </w:rPr>
                <w:t>Staff Hub notice board</w:t>
              </w:r>
            </w:hyperlink>
            <w:r w:rsidRPr="004A27FB">
              <w:rPr>
                <w:rFonts w:eastAsia="Aptos"/>
              </w:rPr>
              <w:t xml:space="preserve">. </w:t>
            </w:r>
          </w:p>
          <w:p w14:paraId="1C192963" w14:textId="77777777" w:rsidR="004A27FB" w:rsidRPr="004A27FB" w:rsidRDefault="004A27FB" w:rsidP="004A27FB">
            <w:pPr>
              <w:rPr>
                <w:rFonts w:eastAsia="Aptos"/>
              </w:rPr>
            </w:pPr>
          </w:p>
          <w:p w14:paraId="0C557A35" w14:textId="77777777" w:rsidR="004A27FB" w:rsidRPr="004A27FB" w:rsidRDefault="004A27FB" w:rsidP="004A27FB">
            <w:pPr>
              <w:rPr>
                <w:rFonts w:eastAsia="Aptos"/>
                <w:lang w:val="en-US"/>
              </w:rPr>
            </w:pPr>
            <w:r w:rsidRPr="004A27FB">
              <w:rPr>
                <w:rFonts w:eastAsia="Aptos"/>
              </w:rPr>
              <w:t xml:space="preserve">Alternatively donate clothes (and bedding) to local charity shops or the </w:t>
            </w:r>
            <w:hyperlink r:id="rId21" w:history="1">
              <w:r w:rsidRPr="004A27FB">
                <w:rPr>
                  <w:rFonts w:eastAsia="Aptos"/>
                  <w:bCs/>
                  <w:color w:val="467886"/>
                  <w:u w:val="single"/>
                </w:rPr>
                <w:t>Revive donation banks</w:t>
              </w:r>
            </w:hyperlink>
            <w:r w:rsidRPr="004A27FB">
              <w:rPr>
                <w:rFonts w:eastAsia="Aptos"/>
              </w:rPr>
              <w:t xml:space="preserve"> on campus in the Charles Sikes Car Park or on Commercial Street.</w:t>
            </w:r>
          </w:p>
        </w:tc>
        <w:tc>
          <w:tcPr>
            <w:tcW w:w="3209" w:type="dxa"/>
          </w:tcPr>
          <w:p w14:paraId="463E026B" w14:textId="77777777" w:rsidR="004A27FB" w:rsidRPr="004A27FB" w:rsidRDefault="004A27FB" w:rsidP="004A27FB">
            <w:pPr>
              <w:jc w:val="both"/>
              <w:rPr>
                <w:rFonts w:eastAsia="Aptos"/>
                <w:lang w:val="en-US"/>
              </w:rPr>
            </w:pPr>
          </w:p>
        </w:tc>
      </w:tr>
      <w:tr w:rsidR="004A27FB" w:rsidRPr="004A27FB" w14:paraId="68187025" w14:textId="77777777" w:rsidTr="00B0721A">
        <w:tc>
          <w:tcPr>
            <w:tcW w:w="1696" w:type="dxa"/>
          </w:tcPr>
          <w:p w14:paraId="2B10DBA5" w14:textId="77777777" w:rsidR="004A27FB" w:rsidRPr="004A27FB" w:rsidRDefault="004A27FB" w:rsidP="004A27FB">
            <w:pPr>
              <w:jc w:val="both"/>
              <w:rPr>
                <w:rFonts w:eastAsia="Aptos"/>
                <w:lang w:val="en-US"/>
              </w:rPr>
            </w:pPr>
            <w:r w:rsidRPr="004A27FB">
              <w:rPr>
                <w:rFonts w:eastAsia="Aptos"/>
              </w:rPr>
              <w:t>Coffee cups</w:t>
            </w:r>
          </w:p>
        </w:tc>
        <w:tc>
          <w:tcPr>
            <w:tcW w:w="4111" w:type="dxa"/>
          </w:tcPr>
          <w:p w14:paraId="40C704E2" w14:textId="77777777" w:rsidR="004A27FB" w:rsidRPr="004A27FB" w:rsidRDefault="004A27FB" w:rsidP="004A27FB">
            <w:pPr>
              <w:rPr>
                <w:rFonts w:eastAsia="Aptos"/>
              </w:rPr>
            </w:pPr>
            <w:r w:rsidRPr="004A27FB">
              <w:rPr>
                <w:rFonts w:eastAsia="Aptos"/>
              </w:rPr>
              <w:t xml:space="preserve">Bring your own reuseable cup for a discount on your drink at catering outlets. </w:t>
            </w:r>
          </w:p>
          <w:p w14:paraId="2E1337EE" w14:textId="77777777" w:rsidR="004A27FB" w:rsidRPr="004A27FB" w:rsidRDefault="004A27FB" w:rsidP="004A27FB">
            <w:pPr>
              <w:rPr>
                <w:rFonts w:eastAsia="Aptos"/>
              </w:rPr>
            </w:pPr>
          </w:p>
          <w:p w14:paraId="32557988" w14:textId="77777777" w:rsidR="004A27FB" w:rsidRPr="004A27FB" w:rsidRDefault="004A27FB" w:rsidP="004A27FB">
            <w:pPr>
              <w:rPr>
                <w:rFonts w:eastAsia="Aptos"/>
              </w:rPr>
            </w:pPr>
            <w:r w:rsidRPr="004A27FB">
              <w:rPr>
                <w:rFonts w:eastAsia="Aptos"/>
              </w:rPr>
              <w:t xml:space="preserve">Please use the general waste bins for all disposable coffee cups (including those marked as recyclable or compostable). At the catering outlets use the specific coffee cup bins. Make sure your cups are empty before disposal. </w:t>
            </w:r>
          </w:p>
          <w:p w14:paraId="1424289B" w14:textId="77777777" w:rsidR="004A27FB" w:rsidRPr="004A27FB" w:rsidRDefault="004A27FB" w:rsidP="004A27FB">
            <w:pPr>
              <w:rPr>
                <w:rFonts w:eastAsia="Aptos"/>
              </w:rPr>
            </w:pPr>
          </w:p>
          <w:p w14:paraId="4A367FC0" w14:textId="77777777" w:rsidR="004A27FB" w:rsidRPr="004A27FB" w:rsidRDefault="004A27FB" w:rsidP="004A27FB">
            <w:pPr>
              <w:rPr>
                <w:rFonts w:eastAsia="Aptos"/>
                <w:lang w:val="en-US"/>
              </w:rPr>
            </w:pPr>
            <w:r w:rsidRPr="004A27FB">
              <w:rPr>
                <w:rFonts w:eastAsia="Aptos"/>
              </w:rPr>
              <w:t>Please note crockery and reusable mugs are available from campus food outlets.</w:t>
            </w:r>
          </w:p>
        </w:tc>
        <w:tc>
          <w:tcPr>
            <w:tcW w:w="3209" w:type="dxa"/>
          </w:tcPr>
          <w:p w14:paraId="27CFC07E" w14:textId="77777777" w:rsidR="004A27FB" w:rsidRPr="004A27FB" w:rsidRDefault="004A27FB" w:rsidP="004A27FB">
            <w:pPr>
              <w:jc w:val="both"/>
              <w:rPr>
                <w:rFonts w:eastAsia="Aptos"/>
                <w:lang w:val="en-US"/>
              </w:rPr>
            </w:pPr>
            <w:r w:rsidRPr="004A27FB">
              <w:rPr>
                <w:rFonts w:eastAsia="Aptos"/>
              </w:rPr>
              <w:t>At catering outlets empty liquid in the liquid sections of the waste stations or down a sink. Tea bags and coffee grains go in the food waste bin.</w:t>
            </w:r>
          </w:p>
        </w:tc>
      </w:tr>
      <w:tr w:rsidR="004A27FB" w:rsidRPr="004A27FB" w14:paraId="69130CFC" w14:textId="77777777" w:rsidTr="00B0721A">
        <w:tc>
          <w:tcPr>
            <w:tcW w:w="1696" w:type="dxa"/>
          </w:tcPr>
          <w:p w14:paraId="0C933B7F" w14:textId="77777777" w:rsidR="004A27FB" w:rsidRPr="004A27FB" w:rsidRDefault="004A27FB" w:rsidP="004A27FB">
            <w:pPr>
              <w:jc w:val="both"/>
              <w:rPr>
                <w:rFonts w:eastAsia="Aptos"/>
                <w:lang w:val="en-US"/>
              </w:rPr>
            </w:pPr>
            <w:r w:rsidRPr="004A27FB">
              <w:rPr>
                <w:rFonts w:eastAsia="Aptos"/>
              </w:rPr>
              <w:t>Coffee grounds</w:t>
            </w:r>
          </w:p>
        </w:tc>
        <w:tc>
          <w:tcPr>
            <w:tcW w:w="4111" w:type="dxa"/>
          </w:tcPr>
          <w:p w14:paraId="075E3AE0" w14:textId="77777777" w:rsidR="004A27FB" w:rsidRPr="004A27FB" w:rsidRDefault="004A27FB" w:rsidP="004A27FB">
            <w:pPr>
              <w:rPr>
                <w:rFonts w:eastAsia="Aptos"/>
              </w:rPr>
            </w:pPr>
            <w:r w:rsidRPr="004A27FB">
              <w:rPr>
                <w:rFonts w:eastAsia="Aptos"/>
              </w:rPr>
              <w:t xml:space="preserve">Dispose of coffee grounds (and tea bags) at the food waste disposal </w:t>
            </w:r>
            <w:r w:rsidRPr="004A27FB">
              <w:rPr>
                <w:rFonts w:eastAsia="Aptos"/>
              </w:rPr>
              <w:lastRenderedPageBreak/>
              <w:t xml:space="preserve">points at the waste stations, based at all catering outlets, or the designated food bins around campus. </w:t>
            </w:r>
          </w:p>
          <w:p w14:paraId="45055EA5" w14:textId="77777777" w:rsidR="004A27FB" w:rsidRPr="004A27FB" w:rsidRDefault="004A27FB" w:rsidP="004A27FB">
            <w:pPr>
              <w:rPr>
                <w:rFonts w:eastAsia="Aptos"/>
              </w:rPr>
            </w:pPr>
          </w:p>
          <w:p w14:paraId="7A0CAD6A" w14:textId="77777777" w:rsidR="004A27FB" w:rsidRPr="004A27FB" w:rsidRDefault="004A27FB" w:rsidP="004A27FB">
            <w:pPr>
              <w:rPr>
                <w:rFonts w:eastAsia="Aptos"/>
              </w:rPr>
            </w:pPr>
            <w:r w:rsidRPr="004A27FB">
              <w:rPr>
                <w:rFonts w:eastAsia="Aptos"/>
              </w:rPr>
              <w:t>Liquids must be poured down the liquid waste disposal point at the waste station, or down a sink.</w:t>
            </w:r>
          </w:p>
          <w:p w14:paraId="5365B4AA" w14:textId="77777777" w:rsidR="004A27FB" w:rsidRPr="004A27FB" w:rsidRDefault="004A27FB" w:rsidP="004A27FB">
            <w:pPr>
              <w:rPr>
                <w:rFonts w:eastAsia="Aptos"/>
              </w:rPr>
            </w:pPr>
          </w:p>
          <w:p w14:paraId="7FD0D304" w14:textId="77777777" w:rsidR="004A27FB" w:rsidRPr="004A27FB" w:rsidRDefault="004A27FB" w:rsidP="004A27FB">
            <w:pPr>
              <w:rPr>
                <w:rFonts w:eastAsia="Aptos"/>
                <w:lang w:val="en-US"/>
              </w:rPr>
            </w:pPr>
          </w:p>
        </w:tc>
        <w:tc>
          <w:tcPr>
            <w:tcW w:w="3209" w:type="dxa"/>
          </w:tcPr>
          <w:p w14:paraId="093C4AED" w14:textId="77777777" w:rsidR="004A27FB" w:rsidRPr="004A27FB" w:rsidRDefault="004A27FB" w:rsidP="004A27FB">
            <w:pPr>
              <w:jc w:val="both"/>
              <w:rPr>
                <w:rFonts w:eastAsia="Aptos"/>
                <w:lang w:val="en-US"/>
              </w:rPr>
            </w:pPr>
            <w:r w:rsidRPr="004A27FB">
              <w:rPr>
                <w:rFonts w:eastAsia="Aptos"/>
              </w:rPr>
              <w:lastRenderedPageBreak/>
              <w:t xml:space="preserve">The coffee grounds from the catering outlets are used on </w:t>
            </w:r>
            <w:r w:rsidRPr="004A27FB">
              <w:rPr>
                <w:rFonts w:eastAsia="Aptos"/>
              </w:rPr>
              <w:lastRenderedPageBreak/>
              <w:t>the campus green spaces to improve the soil quality and repel slugs!</w:t>
            </w:r>
          </w:p>
        </w:tc>
      </w:tr>
      <w:tr w:rsidR="004A27FB" w:rsidRPr="004A27FB" w14:paraId="0288FEB9" w14:textId="77777777" w:rsidTr="00B0721A">
        <w:tc>
          <w:tcPr>
            <w:tcW w:w="1696" w:type="dxa"/>
          </w:tcPr>
          <w:p w14:paraId="1AE603CE" w14:textId="77777777" w:rsidR="004A27FB" w:rsidRPr="004A27FB" w:rsidRDefault="004A27FB" w:rsidP="004A27FB">
            <w:pPr>
              <w:jc w:val="both"/>
              <w:rPr>
                <w:rFonts w:eastAsia="Aptos"/>
                <w:lang w:val="en-US"/>
              </w:rPr>
            </w:pPr>
            <w:r w:rsidRPr="004A27FB">
              <w:rPr>
                <w:rFonts w:eastAsia="Aptos"/>
              </w:rPr>
              <w:lastRenderedPageBreak/>
              <w:t>Coffee pods</w:t>
            </w:r>
          </w:p>
        </w:tc>
        <w:tc>
          <w:tcPr>
            <w:tcW w:w="4111" w:type="dxa"/>
          </w:tcPr>
          <w:p w14:paraId="052CAAAA" w14:textId="77777777" w:rsidR="004A27FB" w:rsidRPr="004A27FB" w:rsidRDefault="004A27FB" w:rsidP="004A27FB">
            <w:pPr>
              <w:rPr>
                <w:rFonts w:eastAsia="Aptos"/>
                <w:lang w:val="en-US"/>
              </w:rPr>
            </w:pPr>
            <w:r w:rsidRPr="004A27FB">
              <w:rPr>
                <w:rFonts w:eastAsia="Aptos"/>
              </w:rPr>
              <w:t xml:space="preserve">Recycle used coffee pods through the UK’s nationwide </w:t>
            </w:r>
            <w:hyperlink r:id="rId22">
              <w:proofErr w:type="spellStart"/>
              <w:r w:rsidRPr="004A27FB">
                <w:rPr>
                  <w:rFonts w:eastAsia="Aptos"/>
                  <w:color w:val="467886"/>
                  <w:u w:val="single"/>
                </w:rPr>
                <w:t>Podback</w:t>
              </w:r>
              <w:proofErr w:type="spellEnd"/>
            </w:hyperlink>
            <w:r w:rsidRPr="004A27FB">
              <w:rPr>
                <w:rFonts w:eastAsia="Aptos"/>
              </w:rPr>
              <w:t xml:space="preserve"> scheme, which covers most major brands (such as Nespresso and Tassimo). Drop your pods at participating supermarkets and coffee shops, local council recycling centres, or return them via postal schemes. Use the </w:t>
            </w:r>
            <w:hyperlink r:id="rId23">
              <w:proofErr w:type="spellStart"/>
              <w:r w:rsidRPr="004A27FB">
                <w:rPr>
                  <w:rFonts w:eastAsia="Aptos"/>
                  <w:color w:val="467886"/>
                  <w:u w:val="single"/>
                </w:rPr>
                <w:t>Podback</w:t>
              </w:r>
              <w:proofErr w:type="spellEnd"/>
              <w:r w:rsidRPr="004A27FB">
                <w:rPr>
                  <w:rFonts w:eastAsia="Aptos"/>
                  <w:color w:val="467886"/>
                  <w:u w:val="single"/>
                </w:rPr>
                <w:t xml:space="preserve"> Recycle Checker</w:t>
              </w:r>
            </w:hyperlink>
            <w:r w:rsidRPr="004A27FB">
              <w:rPr>
                <w:rFonts w:eastAsia="Aptos"/>
              </w:rPr>
              <w:t xml:space="preserve"> to confirm which services and locations are closest to where you live.</w:t>
            </w:r>
          </w:p>
        </w:tc>
        <w:tc>
          <w:tcPr>
            <w:tcW w:w="3209" w:type="dxa"/>
          </w:tcPr>
          <w:p w14:paraId="1D9BF169" w14:textId="77777777" w:rsidR="004A27FB" w:rsidRPr="004A27FB" w:rsidRDefault="004A27FB" w:rsidP="004A27FB">
            <w:pPr>
              <w:jc w:val="both"/>
              <w:rPr>
                <w:rFonts w:eastAsia="Aptos"/>
                <w:lang w:val="en-US"/>
              </w:rPr>
            </w:pPr>
          </w:p>
        </w:tc>
      </w:tr>
      <w:tr w:rsidR="004A27FB" w:rsidRPr="004A27FB" w14:paraId="58388C22" w14:textId="77777777" w:rsidTr="00B0721A">
        <w:tc>
          <w:tcPr>
            <w:tcW w:w="1696" w:type="dxa"/>
          </w:tcPr>
          <w:p w14:paraId="5CA0ADD0" w14:textId="77777777" w:rsidR="004A27FB" w:rsidRPr="004A27FB" w:rsidRDefault="004A27FB" w:rsidP="004A27FB">
            <w:pPr>
              <w:jc w:val="both"/>
              <w:rPr>
                <w:rFonts w:eastAsia="Aptos"/>
                <w:lang w:val="en-US"/>
              </w:rPr>
            </w:pPr>
            <w:r w:rsidRPr="004A27FB">
              <w:rPr>
                <w:rFonts w:eastAsia="Aptos"/>
              </w:rPr>
              <w:t>Crisp packets</w:t>
            </w:r>
          </w:p>
        </w:tc>
        <w:tc>
          <w:tcPr>
            <w:tcW w:w="4111" w:type="dxa"/>
          </w:tcPr>
          <w:p w14:paraId="1B38DDA8" w14:textId="77777777" w:rsidR="004A27FB" w:rsidRPr="004A27FB" w:rsidRDefault="004A27FB" w:rsidP="004A27FB">
            <w:pPr>
              <w:rPr>
                <w:rFonts w:eastAsia="Aptos"/>
                <w:lang w:val="en-US"/>
              </w:rPr>
            </w:pPr>
            <w:r w:rsidRPr="004A27FB">
              <w:rPr>
                <w:rFonts w:eastAsia="Aptos"/>
              </w:rPr>
              <w:t>Please use the general waste bins.</w:t>
            </w:r>
          </w:p>
        </w:tc>
        <w:tc>
          <w:tcPr>
            <w:tcW w:w="3209" w:type="dxa"/>
          </w:tcPr>
          <w:p w14:paraId="6F9C3F62" w14:textId="77777777" w:rsidR="004A27FB" w:rsidRPr="004A27FB" w:rsidRDefault="004A27FB" w:rsidP="004A27FB">
            <w:pPr>
              <w:jc w:val="both"/>
              <w:rPr>
                <w:rFonts w:eastAsia="Aptos"/>
                <w:lang w:val="en-US"/>
              </w:rPr>
            </w:pPr>
          </w:p>
        </w:tc>
      </w:tr>
      <w:tr w:rsidR="004A27FB" w:rsidRPr="004A27FB" w14:paraId="40A51CA0" w14:textId="77777777" w:rsidTr="00B0721A">
        <w:tc>
          <w:tcPr>
            <w:tcW w:w="1696" w:type="dxa"/>
          </w:tcPr>
          <w:p w14:paraId="0C64E62C" w14:textId="77777777" w:rsidR="004A27FB" w:rsidRPr="004A27FB" w:rsidRDefault="004A27FB" w:rsidP="004A27FB">
            <w:pPr>
              <w:jc w:val="both"/>
              <w:rPr>
                <w:rFonts w:eastAsia="Aptos"/>
                <w:lang w:val="en-US"/>
              </w:rPr>
            </w:pPr>
            <w:r w:rsidRPr="004A27FB">
              <w:rPr>
                <w:rFonts w:eastAsia="Aptos"/>
              </w:rPr>
              <w:t>Electrical waste (excluding IT equipment)</w:t>
            </w:r>
          </w:p>
        </w:tc>
        <w:tc>
          <w:tcPr>
            <w:tcW w:w="4111" w:type="dxa"/>
          </w:tcPr>
          <w:p w14:paraId="15DED617" w14:textId="77777777" w:rsidR="004A27FB" w:rsidRPr="004A27FB" w:rsidRDefault="004A27FB" w:rsidP="004A27FB">
            <w:pPr>
              <w:rPr>
                <w:rFonts w:eastAsia="Aptos"/>
              </w:rPr>
            </w:pPr>
            <w:r w:rsidRPr="004A27FB">
              <w:rPr>
                <w:rFonts w:eastAsia="Aptos"/>
              </w:rPr>
              <w:t xml:space="preserve">Electrical items cannot be donated, due to the University’s liability of the item. </w:t>
            </w:r>
          </w:p>
          <w:p w14:paraId="20C7FB5C" w14:textId="77777777" w:rsidR="004A27FB" w:rsidRPr="004A27FB" w:rsidRDefault="004A27FB" w:rsidP="004A27FB">
            <w:pPr>
              <w:rPr>
                <w:rFonts w:eastAsia="Aptos"/>
              </w:rPr>
            </w:pPr>
          </w:p>
          <w:p w14:paraId="3302CB72" w14:textId="77777777" w:rsidR="004A27FB" w:rsidRPr="004A27FB" w:rsidRDefault="004A27FB" w:rsidP="004A27FB">
            <w:pPr>
              <w:rPr>
                <w:rFonts w:eastAsia="Aptos"/>
              </w:rPr>
            </w:pPr>
            <w:r w:rsidRPr="004A27FB">
              <w:rPr>
                <w:rFonts w:eastAsia="Aptos"/>
              </w:rPr>
              <w:t xml:space="preserve">Expired or broken equipment must be logged for collection with the Estates Help desk where to will be disposed of in the WEE waste stream. </w:t>
            </w:r>
          </w:p>
          <w:p w14:paraId="0D4391C9" w14:textId="77777777" w:rsidR="004A27FB" w:rsidRPr="004A27FB" w:rsidRDefault="004A27FB" w:rsidP="004A27FB">
            <w:pPr>
              <w:rPr>
                <w:rFonts w:eastAsia="Aptos"/>
              </w:rPr>
            </w:pPr>
          </w:p>
          <w:p w14:paraId="743C766D" w14:textId="77777777" w:rsidR="004A27FB" w:rsidRPr="004A27FB" w:rsidRDefault="004A27FB" w:rsidP="004A27FB">
            <w:pPr>
              <w:rPr>
                <w:rFonts w:eastAsia="Aptos"/>
              </w:rPr>
            </w:pPr>
            <w:r w:rsidRPr="004A27FB">
              <w:rPr>
                <w:rFonts w:eastAsia="Aptos"/>
              </w:rPr>
              <w:t>Please see below for IT equipment.</w:t>
            </w:r>
          </w:p>
          <w:p w14:paraId="4E982C75" w14:textId="77777777" w:rsidR="004A27FB" w:rsidRPr="004A27FB" w:rsidRDefault="004A27FB" w:rsidP="004A27FB">
            <w:pPr>
              <w:rPr>
                <w:rFonts w:eastAsia="Aptos"/>
              </w:rPr>
            </w:pPr>
          </w:p>
          <w:p w14:paraId="3EEE5DE5" w14:textId="77777777" w:rsidR="004A27FB" w:rsidRPr="004A27FB" w:rsidRDefault="004A27FB" w:rsidP="004A27FB">
            <w:pPr>
              <w:rPr>
                <w:rFonts w:eastAsia="Aptos"/>
                <w:sz w:val="22"/>
                <w:szCs w:val="22"/>
              </w:rPr>
            </w:pPr>
            <w:r w:rsidRPr="004A27FB">
              <w:rPr>
                <w:rFonts w:eastAsia="Aptos"/>
                <w:sz w:val="22"/>
                <w:szCs w:val="22"/>
              </w:rPr>
              <w:t>*NOTE: it is illegal to dispose of WEEE waste in the general waste stream</w:t>
            </w:r>
          </w:p>
        </w:tc>
        <w:tc>
          <w:tcPr>
            <w:tcW w:w="3209" w:type="dxa"/>
          </w:tcPr>
          <w:p w14:paraId="5994E86A" w14:textId="77777777" w:rsidR="004A27FB" w:rsidRPr="004A27FB" w:rsidRDefault="004A27FB" w:rsidP="004A27FB">
            <w:pPr>
              <w:jc w:val="both"/>
              <w:rPr>
                <w:rFonts w:eastAsia="Aptos"/>
                <w:lang w:val="en-US"/>
              </w:rPr>
            </w:pPr>
          </w:p>
        </w:tc>
      </w:tr>
      <w:tr w:rsidR="004A27FB" w:rsidRPr="004A27FB" w14:paraId="03FBD6DB" w14:textId="77777777" w:rsidTr="00B0721A">
        <w:tc>
          <w:tcPr>
            <w:tcW w:w="1696" w:type="dxa"/>
          </w:tcPr>
          <w:p w14:paraId="1947F21B" w14:textId="77777777" w:rsidR="004A27FB" w:rsidRPr="004A27FB" w:rsidRDefault="004A27FB" w:rsidP="004A27FB">
            <w:pPr>
              <w:jc w:val="both"/>
              <w:rPr>
                <w:rFonts w:eastAsia="Aptos"/>
                <w:lang w:val="en-US"/>
              </w:rPr>
            </w:pPr>
            <w:r w:rsidRPr="004A27FB">
              <w:rPr>
                <w:rFonts w:eastAsia="Aptos"/>
              </w:rPr>
              <w:t>Envelopes</w:t>
            </w:r>
          </w:p>
        </w:tc>
        <w:tc>
          <w:tcPr>
            <w:tcW w:w="4111" w:type="dxa"/>
          </w:tcPr>
          <w:p w14:paraId="781FB053" w14:textId="77777777" w:rsidR="004A27FB" w:rsidRPr="004A27FB" w:rsidRDefault="004A27FB" w:rsidP="004A27FB">
            <w:pPr>
              <w:rPr>
                <w:rFonts w:eastAsia="Aptos"/>
              </w:rPr>
            </w:pPr>
            <w:r w:rsidRPr="004A27FB">
              <w:rPr>
                <w:rFonts w:eastAsia="Aptos"/>
              </w:rPr>
              <w:t xml:space="preserve">Set up a box in your stationery area for reusable envelopes. </w:t>
            </w:r>
          </w:p>
          <w:p w14:paraId="72BC5B08" w14:textId="77777777" w:rsidR="004A27FB" w:rsidRPr="004A27FB" w:rsidRDefault="004A27FB" w:rsidP="004A27FB">
            <w:pPr>
              <w:rPr>
                <w:rFonts w:eastAsia="Aptos"/>
              </w:rPr>
            </w:pPr>
          </w:p>
          <w:p w14:paraId="3EFD3DEA" w14:textId="77777777" w:rsidR="004A27FB" w:rsidRPr="004A27FB" w:rsidRDefault="004A27FB" w:rsidP="004A27FB">
            <w:pPr>
              <w:rPr>
                <w:rFonts w:eastAsia="Aptos"/>
                <w:lang w:val="en-US"/>
              </w:rPr>
            </w:pPr>
            <w:r w:rsidRPr="004A27FB">
              <w:rPr>
                <w:rFonts w:eastAsia="Aptos"/>
              </w:rPr>
              <w:t>For envelopes not in a reusable condition, including window envelopes, please use the blue paper bins.</w:t>
            </w:r>
          </w:p>
        </w:tc>
        <w:tc>
          <w:tcPr>
            <w:tcW w:w="3209" w:type="dxa"/>
          </w:tcPr>
          <w:p w14:paraId="143D052A" w14:textId="77777777" w:rsidR="004A27FB" w:rsidRPr="004A27FB" w:rsidRDefault="004A27FB" w:rsidP="004A27FB">
            <w:pPr>
              <w:jc w:val="both"/>
              <w:rPr>
                <w:rFonts w:eastAsia="Aptos"/>
                <w:lang w:val="en-US"/>
              </w:rPr>
            </w:pPr>
          </w:p>
        </w:tc>
      </w:tr>
      <w:tr w:rsidR="004A27FB" w:rsidRPr="004A27FB" w14:paraId="1CAD7750" w14:textId="77777777" w:rsidTr="00B0721A">
        <w:tc>
          <w:tcPr>
            <w:tcW w:w="1696" w:type="dxa"/>
          </w:tcPr>
          <w:p w14:paraId="6F6E44AE" w14:textId="77777777" w:rsidR="004A27FB" w:rsidRPr="004A27FB" w:rsidRDefault="004A27FB" w:rsidP="004A27FB">
            <w:pPr>
              <w:jc w:val="both"/>
              <w:rPr>
                <w:rFonts w:eastAsia="Aptos"/>
                <w:lang w:val="en-US"/>
              </w:rPr>
            </w:pPr>
            <w:r w:rsidRPr="004A27FB">
              <w:rPr>
                <w:rFonts w:eastAsia="Aptos"/>
              </w:rPr>
              <w:t>Envelopes (padded)</w:t>
            </w:r>
          </w:p>
        </w:tc>
        <w:tc>
          <w:tcPr>
            <w:tcW w:w="4111" w:type="dxa"/>
          </w:tcPr>
          <w:p w14:paraId="744DBF18" w14:textId="77777777" w:rsidR="004A27FB" w:rsidRPr="004A27FB" w:rsidRDefault="004A27FB" w:rsidP="004A27FB">
            <w:pPr>
              <w:rPr>
                <w:rFonts w:eastAsia="Aptos"/>
                <w:lang w:val="en-US"/>
              </w:rPr>
            </w:pPr>
            <w:r w:rsidRPr="004A27FB">
              <w:rPr>
                <w:rFonts w:eastAsia="Aptos"/>
              </w:rPr>
              <w:t>If not in a reusable condition, please use the general waste bins.</w:t>
            </w:r>
          </w:p>
        </w:tc>
        <w:tc>
          <w:tcPr>
            <w:tcW w:w="3209" w:type="dxa"/>
          </w:tcPr>
          <w:p w14:paraId="65A8ED88" w14:textId="77777777" w:rsidR="004A27FB" w:rsidRPr="004A27FB" w:rsidRDefault="004A27FB" w:rsidP="004A27FB">
            <w:pPr>
              <w:jc w:val="both"/>
              <w:rPr>
                <w:rFonts w:eastAsia="Aptos"/>
                <w:lang w:val="en-US"/>
              </w:rPr>
            </w:pPr>
          </w:p>
        </w:tc>
      </w:tr>
      <w:tr w:rsidR="004A27FB" w:rsidRPr="004A27FB" w14:paraId="47DDBAD5" w14:textId="77777777" w:rsidTr="00B0721A">
        <w:trPr>
          <w:trHeight w:val="20"/>
        </w:trPr>
        <w:tc>
          <w:tcPr>
            <w:tcW w:w="1696" w:type="dxa"/>
          </w:tcPr>
          <w:p w14:paraId="45C70A09" w14:textId="77777777" w:rsidR="004A27FB" w:rsidRPr="004A27FB" w:rsidRDefault="004A27FB" w:rsidP="004A27FB">
            <w:pPr>
              <w:jc w:val="both"/>
              <w:rPr>
                <w:rFonts w:eastAsia="Aptos"/>
                <w:lang w:val="en-US"/>
              </w:rPr>
            </w:pPr>
            <w:r w:rsidRPr="004A27FB">
              <w:rPr>
                <w:rFonts w:eastAsia="Aptos"/>
              </w:rPr>
              <w:lastRenderedPageBreak/>
              <w:t>Fluorescent tubes</w:t>
            </w:r>
          </w:p>
        </w:tc>
        <w:tc>
          <w:tcPr>
            <w:tcW w:w="4111" w:type="dxa"/>
          </w:tcPr>
          <w:p w14:paraId="7FD8CA2A" w14:textId="77777777" w:rsidR="004A27FB" w:rsidRPr="004A27FB" w:rsidRDefault="004A27FB" w:rsidP="004A27FB">
            <w:pPr>
              <w:rPr>
                <w:rFonts w:eastAsia="Aptos"/>
              </w:rPr>
            </w:pPr>
            <w:r w:rsidRPr="004A27FB">
              <w:rPr>
                <w:rFonts w:eastAsia="Aptos"/>
              </w:rPr>
              <w:t>Report any lighting issues to the Estates Helpdesk. Redundant fluorescent lamps and desk lamps will be collected by Estates for specialist disposal.</w:t>
            </w:r>
          </w:p>
          <w:p w14:paraId="3AD0B7BA" w14:textId="77777777" w:rsidR="004A27FB" w:rsidRPr="004A27FB" w:rsidRDefault="004A27FB" w:rsidP="004A27FB">
            <w:pPr>
              <w:rPr>
                <w:rFonts w:eastAsia="Aptos"/>
              </w:rPr>
            </w:pPr>
          </w:p>
          <w:p w14:paraId="742527D2" w14:textId="77777777" w:rsidR="004A27FB" w:rsidRPr="004A27FB" w:rsidRDefault="004A27FB" w:rsidP="004A27FB">
            <w:pPr>
              <w:rPr>
                <w:rFonts w:eastAsia="Aptos"/>
                <w:sz w:val="22"/>
                <w:szCs w:val="22"/>
                <w:lang w:val="en-US"/>
              </w:rPr>
            </w:pPr>
            <w:r w:rsidRPr="004A27FB">
              <w:rPr>
                <w:rFonts w:eastAsia="Aptos"/>
                <w:sz w:val="22"/>
                <w:szCs w:val="22"/>
              </w:rPr>
              <w:t>*NOTE: fluorescent lamps are classed as hazardous waste and must not be placed in general waste bins</w:t>
            </w:r>
          </w:p>
        </w:tc>
        <w:tc>
          <w:tcPr>
            <w:tcW w:w="3209" w:type="dxa"/>
          </w:tcPr>
          <w:p w14:paraId="5075878B" w14:textId="77777777" w:rsidR="004A27FB" w:rsidRPr="004A27FB" w:rsidRDefault="004A27FB" w:rsidP="004A27FB">
            <w:pPr>
              <w:jc w:val="both"/>
              <w:rPr>
                <w:rFonts w:eastAsia="Aptos"/>
                <w:lang w:val="en-US"/>
              </w:rPr>
            </w:pPr>
          </w:p>
        </w:tc>
      </w:tr>
      <w:tr w:rsidR="004A27FB" w:rsidRPr="004A27FB" w14:paraId="6C3B0B49" w14:textId="77777777" w:rsidTr="00B0721A">
        <w:trPr>
          <w:trHeight w:val="20"/>
        </w:trPr>
        <w:tc>
          <w:tcPr>
            <w:tcW w:w="1696" w:type="dxa"/>
          </w:tcPr>
          <w:p w14:paraId="20556754" w14:textId="77777777" w:rsidR="004A27FB" w:rsidRPr="004A27FB" w:rsidRDefault="004A27FB" w:rsidP="004A27FB">
            <w:pPr>
              <w:jc w:val="both"/>
              <w:rPr>
                <w:rFonts w:eastAsia="Aptos"/>
                <w:lang w:val="en-US"/>
              </w:rPr>
            </w:pPr>
            <w:r w:rsidRPr="004A27FB">
              <w:rPr>
                <w:rFonts w:eastAsia="Aptos"/>
              </w:rPr>
              <w:t>Folders</w:t>
            </w:r>
          </w:p>
        </w:tc>
        <w:tc>
          <w:tcPr>
            <w:tcW w:w="4111" w:type="dxa"/>
          </w:tcPr>
          <w:p w14:paraId="0769D537" w14:textId="77777777" w:rsidR="004A27FB" w:rsidRPr="004A27FB" w:rsidRDefault="004A27FB" w:rsidP="004A27FB">
            <w:pPr>
              <w:rPr>
                <w:rFonts w:eastAsia="Aptos"/>
                <w:lang w:val="en-US"/>
              </w:rPr>
            </w:pPr>
            <w:r w:rsidRPr="004A27FB">
              <w:rPr>
                <w:rFonts w:eastAsia="Aptos"/>
              </w:rPr>
              <w:t xml:space="preserve">If reusable, set up a stationery box in your area or offer on the </w:t>
            </w:r>
            <w:hyperlink r:id="rId24">
              <w:r w:rsidRPr="004A27FB">
                <w:rPr>
                  <w:rFonts w:eastAsia="Aptos"/>
                  <w:color w:val="467886"/>
                  <w:u w:val="single"/>
                </w:rPr>
                <w:t>Staff Hub notice board</w:t>
              </w:r>
            </w:hyperlink>
            <w:r w:rsidRPr="004A27FB">
              <w:rPr>
                <w:rFonts w:eastAsia="Aptos"/>
              </w:rPr>
              <w:t xml:space="preserve"> for reuse within the university. If unsuccessful or not possible, put cardboard folders in the blue paper and card bins and put plastic or lever arch folders in the general waste bins. For large quantities contact the Estates Helpdesk to arrange collection.</w:t>
            </w:r>
          </w:p>
        </w:tc>
        <w:tc>
          <w:tcPr>
            <w:tcW w:w="3209" w:type="dxa"/>
          </w:tcPr>
          <w:p w14:paraId="02254E57" w14:textId="77777777" w:rsidR="004A27FB" w:rsidRPr="004A27FB" w:rsidRDefault="004A27FB" w:rsidP="004A27FB">
            <w:pPr>
              <w:jc w:val="both"/>
              <w:rPr>
                <w:rFonts w:eastAsia="Aptos"/>
                <w:lang w:val="en-US"/>
              </w:rPr>
            </w:pPr>
          </w:p>
        </w:tc>
      </w:tr>
      <w:tr w:rsidR="004A27FB" w:rsidRPr="004A27FB" w14:paraId="5C19E2C1" w14:textId="77777777" w:rsidTr="00B0721A">
        <w:trPr>
          <w:trHeight w:val="20"/>
        </w:trPr>
        <w:tc>
          <w:tcPr>
            <w:tcW w:w="1696" w:type="dxa"/>
          </w:tcPr>
          <w:p w14:paraId="302CEBC1" w14:textId="77777777" w:rsidR="004A27FB" w:rsidRPr="004A27FB" w:rsidRDefault="004A27FB" w:rsidP="004A27FB">
            <w:pPr>
              <w:jc w:val="both"/>
              <w:rPr>
                <w:rFonts w:eastAsia="Aptos"/>
                <w:lang w:val="en-US"/>
              </w:rPr>
            </w:pPr>
            <w:r w:rsidRPr="004A27FB">
              <w:rPr>
                <w:rFonts w:eastAsia="Aptos"/>
              </w:rPr>
              <w:t>Food packaging (mixed material)</w:t>
            </w:r>
          </w:p>
        </w:tc>
        <w:tc>
          <w:tcPr>
            <w:tcW w:w="4111" w:type="dxa"/>
          </w:tcPr>
          <w:p w14:paraId="465D1BD0" w14:textId="77777777" w:rsidR="004A27FB" w:rsidRPr="004A27FB" w:rsidRDefault="004A27FB" w:rsidP="004A27FB">
            <w:pPr>
              <w:rPr>
                <w:rFonts w:eastAsia="Aptos"/>
              </w:rPr>
            </w:pPr>
            <w:r w:rsidRPr="004A27FB">
              <w:rPr>
                <w:rFonts w:eastAsia="Aptos"/>
              </w:rPr>
              <w:t xml:space="preserve">Dispose of in general waste. </w:t>
            </w:r>
          </w:p>
          <w:p w14:paraId="7D00C616" w14:textId="77777777" w:rsidR="004A27FB" w:rsidRPr="004A27FB" w:rsidRDefault="004A27FB" w:rsidP="004A27FB">
            <w:pPr>
              <w:rPr>
                <w:rFonts w:eastAsia="Aptos"/>
              </w:rPr>
            </w:pPr>
          </w:p>
          <w:p w14:paraId="21BC3DCB" w14:textId="77777777" w:rsidR="004A27FB" w:rsidRPr="004A27FB" w:rsidRDefault="004A27FB" w:rsidP="004A27FB">
            <w:pPr>
              <w:rPr>
                <w:rFonts w:eastAsia="Aptos"/>
                <w:lang w:val="en-US"/>
              </w:rPr>
            </w:pPr>
            <w:r w:rsidRPr="004A27FB">
              <w:rPr>
                <w:rFonts w:eastAsia="Aptos"/>
              </w:rPr>
              <w:t>Food packaging including crips packets and wrappers from chocolate bars and sweets cannot be recycled on campus. These items are typically made of composite materials and cannot be recycled in local waste facilities, even if the packets state ‘recyclable’.</w:t>
            </w:r>
          </w:p>
        </w:tc>
        <w:tc>
          <w:tcPr>
            <w:tcW w:w="3209" w:type="dxa"/>
          </w:tcPr>
          <w:p w14:paraId="4D9B5BB4" w14:textId="77777777" w:rsidR="004A27FB" w:rsidRPr="004A27FB" w:rsidRDefault="004A27FB" w:rsidP="004A27FB">
            <w:pPr>
              <w:jc w:val="both"/>
              <w:rPr>
                <w:rFonts w:eastAsia="Aptos"/>
                <w:lang w:val="en-US"/>
              </w:rPr>
            </w:pPr>
          </w:p>
        </w:tc>
      </w:tr>
      <w:tr w:rsidR="004A27FB" w:rsidRPr="004A27FB" w14:paraId="56C1A173" w14:textId="77777777" w:rsidTr="00B0721A">
        <w:trPr>
          <w:trHeight w:val="20"/>
        </w:trPr>
        <w:tc>
          <w:tcPr>
            <w:tcW w:w="1696" w:type="dxa"/>
          </w:tcPr>
          <w:p w14:paraId="681CE233" w14:textId="77777777" w:rsidR="004A27FB" w:rsidRPr="004A27FB" w:rsidRDefault="004A27FB" w:rsidP="004A27FB">
            <w:pPr>
              <w:jc w:val="both"/>
              <w:rPr>
                <w:rFonts w:eastAsia="Aptos"/>
                <w:lang w:val="en-US"/>
              </w:rPr>
            </w:pPr>
            <w:r w:rsidRPr="004A27FB">
              <w:rPr>
                <w:rFonts w:eastAsia="Aptos"/>
              </w:rPr>
              <w:t>Food (unwanted)</w:t>
            </w:r>
          </w:p>
        </w:tc>
        <w:tc>
          <w:tcPr>
            <w:tcW w:w="4111" w:type="dxa"/>
          </w:tcPr>
          <w:p w14:paraId="371EA16F" w14:textId="77777777" w:rsidR="004A27FB" w:rsidRPr="004A27FB" w:rsidRDefault="004A27FB" w:rsidP="004A27FB">
            <w:pPr>
              <w:rPr>
                <w:rFonts w:eastAsia="Aptos"/>
                <w:lang w:val="en-US"/>
              </w:rPr>
            </w:pPr>
            <w:r w:rsidRPr="004A27FB">
              <w:rPr>
                <w:rFonts w:eastAsia="Aptos"/>
              </w:rPr>
              <w:t xml:space="preserve">Dry and tinned food which hasn’t expired can be donated to the Care Cupboard in Level 1 Harold Wilson building. This is a student-led initiative to support other students in need of food and basic supplies. </w:t>
            </w:r>
            <w:hyperlink r:id="rId25" w:history="1">
              <w:r w:rsidRPr="004A27FB">
                <w:rPr>
                  <w:rFonts w:eastAsia="Aptos"/>
                  <w:color w:val="467886"/>
                  <w:u w:val="single"/>
                </w:rPr>
                <w:t>Contact the team to donate</w:t>
              </w:r>
            </w:hyperlink>
            <w:r w:rsidRPr="004A27FB">
              <w:rPr>
                <w:rFonts w:eastAsia="Aptos"/>
              </w:rPr>
              <w:t>.</w:t>
            </w:r>
          </w:p>
        </w:tc>
        <w:tc>
          <w:tcPr>
            <w:tcW w:w="3209" w:type="dxa"/>
          </w:tcPr>
          <w:p w14:paraId="2D23F02C" w14:textId="77777777" w:rsidR="004A27FB" w:rsidRPr="004A27FB" w:rsidRDefault="004A27FB" w:rsidP="004A27FB">
            <w:pPr>
              <w:jc w:val="both"/>
              <w:rPr>
                <w:rFonts w:eastAsia="Aptos"/>
                <w:lang w:val="en-US"/>
              </w:rPr>
            </w:pPr>
          </w:p>
        </w:tc>
      </w:tr>
      <w:tr w:rsidR="004A27FB" w:rsidRPr="004A27FB" w14:paraId="476E9C15" w14:textId="77777777" w:rsidTr="00B0721A">
        <w:trPr>
          <w:trHeight w:val="20"/>
        </w:trPr>
        <w:tc>
          <w:tcPr>
            <w:tcW w:w="1696" w:type="dxa"/>
          </w:tcPr>
          <w:p w14:paraId="5D5B8DF8" w14:textId="77777777" w:rsidR="004A27FB" w:rsidRPr="004A27FB" w:rsidRDefault="004A27FB" w:rsidP="004A27FB">
            <w:pPr>
              <w:jc w:val="both"/>
              <w:rPr>
                <w:rFonts w:eastAsia="Aptos"/>
                <w:lang w:val="en-US"/>
              </w:rPr>
            </w:pPr>
            <w:r w:rsidRPr="004A27FB">
              <w:rPr>
                <w:rFonts w:eastAsia="Aptos"/>
              </w:rPr>
              <w:t>Food waste</w:t>
            </w:r>
          </w:p>
        </w:tc>
        <w:tc>
          <w:tcPr>
            <w:tcW w:w="4111" w:type="dxa"/>
          </w:tcPr>
          <w:p w14:paraId="1C625117" w14:textId="77777777" w:rsidR="004A27FB" w:rsidRPr="004A27FB" w:rsidRDefault="004A27FB" w:rsidP="004A27FB">
            <w:pPr>
              <w:rPr>
                <w:rFonts w:eastAsia="Aptos"/>
                <w:bCs/>
              </w:rPr>
            </w:pPr>
            <w:r w:rsidRPr="004A27FB">
              <w:rPr>
                <w:rFonts w:eastAsia="Aptos"/>
                <w:bCs/>
              </w:rPr>
              <w:t>Dispose of food (including tea bags and coffee grains) at the food waste disposal points at the waste stations, based at all catering outlets, or the designated food bins around campus.</w:t>
            </w:r>
          </w:p>
          <w:p w14:paraId="02CDABB6" w14:textId="77777777" w:rsidR="004A27FB" w:rsidRPr="004A27FB" w:rsidRDefault="004A27FB" w:rsidP="004A27FB">
            <w:pPr>
              <w:rPr>
                <w:rFonts w:eastAsia="Aptos"/>
                <w:bCs/>
              </w:rPr>
            </w:pPr>
          </w:p>
          <w:p w14:paraId="27411C1E" w14:textId="77777777" w:rsidR="004A27FB" w:rsidRPr="004A27FB" w:rsidRDefault="004A27FB" w:rsidP="004A27FB">
            <w:pPr>
              <w:rPr>
                <w:rFonts w:eastAsia="Aptos"/>
                <w:bCs/>
              </w:rPr>
            </w:pPr>
            <w:r w:rsidRPr="004A27FB">
              <w:rPr>
                <w:rFonts w:eastAsia="Aptos"/>
                <w:bCs/>
              </w:rPr>
              <w:t xml:space="preserve">Liquids must be poured down the liquid waste disposal point at the waste station. </w:t>
            </w:r>
          </w:p>
        </w:tc>
        <w:tc>
          <w:tcPr>
            <w:tcW w:w="3209" w:type="dxa"/>
          </w:tcPr>
          <w:p w14:paraId="07E06AD2" w14:textId="77777777" w:rsidR="004A27FB" w:rsidRPr="004A27FB" w:rsidRDefault="004A27FB" w:rsidP="004A27FB">
            <w:pPr>
              <w:jc w:val="both"/>
              <w:rPr>
                <w:rFonts w:eastAsia="Aptos"/>
                <w:lang w:val="en-US"/>
              </w:rPr>
            </w:pPr>
            <w:r w:rsidRPr="004A27FB">
              <w:rPr>
                <w:rFonts w:eastAsia="Aptos"/>
              </w:rPr>
              <w:t>Did you know? Food waste is segregated and collected from all commercial kitchens, outlets, and food caddies on campus and turned into gas and fertiliser in an off-site anaerobic digestion facility.</w:t>
            </w:r>
          </w:p>
        </w:tc>
      </w:tr>
      <w:tr w:rsidR="004A27FB" w:rsidRPr="004A27FB" w14:paraId="3BCAAEAE" w14:textId="77777777" w:rsidTr="00B0721A">
        <w:trPr>
          <w:trHeight w:val="20"/>
        </w:trPr>
        <w:tc>
          <w:tcPr>
            <w:tcW w:w="1696" w:type="dxa"/>
          </w:tcPr>
          <w:p w14:paraId="7966A865" w14:textId="77777777" w:rsidR="004A27FB" w:rsidRPr="004A27FB" w:rsidRDefault="004A27FB" w:rsidP="004A27FB">
            <w:pPr>
              <w:jc w:val="both"/>
              <w:rPr>
                <w:rFonts w:eastAsia="Aptos"/>
                <w:lang w:val="en-US"/>
              </w:rPr>
            </w:pPr>
            <w:r w:rsidRPr="004A27FB">
              <w:rPr>
                <w:rFonts w:eastAsia="Aptos"/>
              </w:rPr>
              <w:lastRenderedPageBreak/>
              <w:t>Furniture</w:t>
            </w:r>
          </w:p>
        </w:tc>
        <w:tc>
          <w:tcPr>
            <w:tcW w:w="4111" w:type="dxa"/>
          </w:tcPr>
          <w:p w14:paraId="72571191" w14:textId="77777777" w:rsidR="004A27FB" w:rsidRPr="004A27FB" w:rsidRDefault="004A27FB" w:rsidP="004A27FB">
            <w:pPr>
              <w:rPr>
                <w:rFonts w:eastAsia="Aptos"/>
              </w:rPr>
            </w:pPr>
            <w:r w:rsidRPr="004A27FB">
              <w:rPr>
                <w:rFonts w:eastAsia="Aptos"/>
              </w:rPr>
              <w:t>Under no circumstances should furniture items be taken for domestic use and/or sold for personal profit.</w:t>
            </w:r>
          </w:p>
          <w:p w14:paraId="1149D0A7" w14:textId="77777777" w:rsidR="004A27FB" w:rsidRPr="004A27FB" w:rsidRDefault="004A27FB" w:rsidP="004A27FB">
            <w:pPr>
              <w:rPr>
                <w:rFonts w:eastAsia="Aptos"/>
              </w:rPr>
            </w:pPr>
          </w:p>
          <w:p w14:paraId="57D65C93" w14:textId="77777777" w:rsidR="004A27FB" w:rsidRPr="004A27FB" w:rsidRDefault="004A27FB" w:rsidP="004A27FB">
            <w:pPr>
              <w:rPr>
                <w:rFonts w:eastAsia="Aptos"/>
              </w:rPr>
            </w:pPr>
            <w:r w:rsidRPr="004A27FB">
              <w:rPr>
                <w:rFonts w:eastAsia="Aptos"/>
              </w:rPr>
              <w:t xml:space="preserve"> For removal of redundant furniture contact the Estates Helpdesk to arrange a collection.</w:t>
            </w:r>
          </w:p>
          <w:p w14:paraId="55AA5F4C" w14:textId="77777777" w:rsidR="004A27FB" w:rsidRPr="004A27FB" w:rsidRDefault="004A27FB" w:rsidP="004A27FB">
            <w:pPr>
              <w:rPr>
                <w:rFonts w:eastAsia="Aptos"/>
              </w:rPr>
            </w:pPr>
          </w:p>
          <w:p w14:paraId="0416D608" w14:textId="77777777" w:rsidR="004A27FB" w:rsidRPr="004A27FB" w:rsidRDefault="004A27FB" w:rsidP="004A27FB">
            <w:pPr>
              <w:rPr>
                <w:rFonts w:eastAsia="Aptos"/>
                <w:lang w:val="en-US"/>
              </w:rPr>
            </w:pPr>
            <w:r w:rsidRPr="004A27FB">
              <w:rPr>
                <w:rFonts w:eastAsia="Aptos"/>
              </w:rPr>
              <w:t xml:space="preserve">Please allow adequate lead time to </w:t>
            </w:r>
            <w:proofErr w:type="gramStart"/>
            <w:r w:rsidRPr="004A27FB">
              <w:rPr>
                <w:rFonts w:eastAsia="Aptos"/>
              </w:rPr>
              <w:t>make arrangements</w:t>
            </w:r>
            <w:proofErr w:type="gramEnd"/>
            <w:r w:rsidRPr="004A27FB">
              <w:rPr>
                <w:rFonts w:eastAsia="Aptos"/>
              </w:rPr>
              <w:t xml:space="preserve"> and ensure furniture is stored within the building prior to collection. Items should not be stored outside.</w:t>
            </w:r>
          </w:p>
        </w:tc>
        <w:tc>
          <w:tcPr>
            <w:tcW w:w="3209" w:type="dxa"/>
          </w:tcPr>
          <w:p w14:paraId="7B1DA833" w14:textId="77777777" w:rsidR="004A27FB" w:rsidRPr="004A27FB" w:rsidRDefault="004A27FB" w:rsidP="004A27FB">
            <w:pPr>
              <w:jc w:val="both"/>
              <w:rPr>
                <w:rFonts w:eastAsia="Aptos"/>
                <w:lang w:val="en-US"/>
              </w:rPr>
            </w:pPr>
          </w:p>
        </w:tc>
      </w:tr>
      <w:tr w:rsidR="004A27FB" w:rsidRPr="004A27FB" w14:paraId="389E9D6E" w14:textId="77777777" w:rsidTr="00B0721A">
        <w:trPr>
          <w:trHeight w:val="20"/>
        </w:trPr>
        <w:tc>
          <w:tcPr>
            <w:tcW w:w="1696" w:type="dxa"/>
          </w:tcPr>
          <w:p w14:paraId="699C1051" w14:textId="77777777" w:rsidR="004A27FB" w:rsidRPr="004A27FB" w:rsidRDefault="004A27FB" w:rsidP="004A27FB">
            <w:pPr>
              <w:jc w:val="both"/>
              <w:rPr>
                <w:rFonts w:eastAsia="Aptos"/>
                <w:lang w:val="en-US"/>
              </w:rPr>
            </w:pPr>
            <w:r w:rsidRPr="004A27FB">
              <w:rPr>
                <w:rFonts w:eastAsia="Aptos"/>
              </w:rPr>
              <w:t>Glass containers (</w:t>
            </w:r>
            <w:proofErr w:type="spellStart"/>
            <w:r w:rsidRPr="004A27FB">
              <w:rPr>
                <w:rFonts w:eastAsia="Aptos"/>
              </w:rPr>
              <w:t>eg</w:t>
            </w:r>
            <w:proofErr w:type="spellEnd"/>
            <w:r w:rsidRPr="004A27FB">
              <w:rPr>
                <w:rFonts w:eastAsia="Aptos"/>
              </w:rPr>
              <w:t xml:space="preserve"> coffee jars)</w:t>
            </w:r>
          </w:p>
        </w:tc>
        <w:tc>
          <w:tcPr>
            <w:tcW w:w="4111" w:type="dxa"/>
          </w:tcPr>
          <w:p w14:paraId="232ADBBA" w14:textId="77777777" w:rsidR="004A27FB" w:rsidRPr="004A27FB" w:rsidRDefault="004A27FB" w:rsidP="004A27FB">
            <w:pPr>
              <w:rPr>
                <w:rFonts w:eastAsia="Aptos"/>
              </w:rPr>
            </w:pPr>
            <w:r w:rsidRPr="004A27FB">
              <w:rPr>
                <w:rFonts w:eastAsia="Aptos"/>
              </w:rPr>
              <w:t xml:space="preserve">Dispose of glass in the mixed coloured glass recycling bank, located in the Charles Sikes car park. </w:t>
            </w:r>
          </w:p>
          <w:p w14:paraId="3E3C426A" w14:textId="77777777" w:rsidR="004A27FB" w:rsidRPr="004A27FB" w:rsidRDefault="004A27FB" w:rsidP="004A27FB">
            <w:pPr>
              <w:rPr>
                <w:rFonts w:eastAsia="Aptos"/>
              </w:rPr>
            </w:pPr>
          </w:p>
          <w:p w14:paraId="28CCC02A" w14:textId="77777777" w:rsidR="004A27FB" w:rsidRPr="004A27FB" w:rsidRDefault="004A27FB" w:rsidP="004A27FB">
            <w:pPr>
              <w:rPr>
                <w:rFonts w:eastAsia="Aptos"/>
                <w:lang w:val="en-US"/>
              </w:rPr>
            </w:pPr>
            <w:r w:rsidRPr="004A27FB">
              <w:rPr>
                <w:rFonts w:eastAsia="Aptos"/>
              </w:rPr>
              <w:t xml:space="preserve">Please note all colours of glass bottles and jars can now be </w:t>
            </w:r>
            <w:proofErr w:type="gramStart"/>
            <w:r w:rsidRPr="004A27FB">
              <w:rPr>
                <w:rFonts w:eastAsia="Aptos"/>
              </w:rPr>
              <w:t>mixed together</w:t>
            </w:r>
            <w:proofErr w:type="gramEnd"/>
            <w:r w:rsidRPr="004A27FB">
              <w:rPr>
                <w:rFonts w:eastAsia="Aptos"/>
              </w:rPr>
              <w:t xml:space="preserve"> in the same recycling bin on campus.</w:t>
            </w:r>
          </w:p>
        </w:tc>
        <w:tc>
          <w:tcPr>
            <w:tcW w:w="3209" w:type="dxa"/>
          </w:tcPr>
          <w:p w14:paraId="51F4D510" w14:textId="77777777" w:rsidR="004A27FB" w:rsidRPr="004A27FB" w:rsidRDefault="004A27FB" w:rsidP="004A27FB">
            <w:pPr>
              <w:jc w:val="both"/>
              <w:rPr>
                <w:rFonts w:eastAsia="Aptos"/>
                <w:lang w:val="en-US"/>
              </w:rPr>
            </w:pPr>
            <w:r w:rsidRPr="004A27FB">
              <w:rPr>
                <w:rFonts w:eastAsia="Aptos"/>
              </w:rPr>
              <w:t>Modern recycling facilities can automatically sort mixed glass by colour. But do not mix in other types of glass like Pyrex, mirrors or light bulbs as they have different melting points and ruin the recycling process.</w:t>
            </w:r>
          </w:p>
        </w:tc>
      </w:tr>
      <w:tr w:rsidR="004A27FB" w:rsidRPr="004A27FB" w14:paraId="1FD47B2D" w14:textId="77777777" w:rsidTr="00B0721A">
        <w:trPr>
          <w:trHeight w:val="20"/>
        </w:trPr>
        <w:tc>
          <w:tcPr>
            <w:tcW w:w="1696" w:type="dxa"/>
          </w:tcPr>
          <w:p w14:paraId="380A5DE7" w14:textId="77777777" w:rsidR="004A27FB" w:rsidRPr="004A27FB" w:rsidRDefault="004A27FB" w:rsidP="004A27FB">
            <w:pPr>
              <w:jc w:val="both"/>
              <w:rPr>
                <w:rFonts w:eastAsia="Aptos"/>
                <w:lang w:val="en-US"/>
              </w:rPr>
            </w:pPr>
            <w:r w:rsidRPr="004A27FB">
              <w:rPr>
                <w:rFonts w:eastAsia="Aptos"/>
              </w:rPr>
              <w:t>Glass containers (from laboratories)</w:t>
            </w:r>
          </w:p>
        </w:tc>
        <w:tc>
          <w:tcPr>
            <w:tcW w:w="4111" w:type="dxa"/>
          </w:tcPr>
          <w:p w14:paraId="00C131B3" w14:textId="77777777" w:rsidR="004A27FB" w:rsidRPr="004A27FB" w:rsidRDefault="004A27FB" w:rsidP="004A27FB">
            <w:pPr>
              <w:rPr>
                <w:rFonts w:eastAsia="Aptos"/>
                <w:lang w:val="en-US"/>
              </w:rPr>
            </w:pPr>
            <w:r w:rsidRPr="004A27FB">
              <w:rPr>
                <w:rFonts w:eastAsia="Aptos"/>
              </w:rPr>
              <w:t>Contact your School Technician for advice and specialist disposal.</w:t>
            </w:r>
          </w:p>
        </w:tc>
        <w:tc>
          <w:tcPr>
            <w:tcW w:w="3209" w:type="dxa"/>
          </w:tcPr>
          <w:p w14:paraId="0E9C5E25" w14:textId="77777777" w:rsidR="004A27FB" w:rsidRPr="004A27FB" w:rsidRDefault="004A27FB" w:rsidP="004A27FB">
            <w:pPr>
              <w:jc w:val="both"/>
              <w:rPr>
                <w:rFonts w:eastAsia="Aptos"/>
                <w:lang w:val="en-US"/>
              </w:rPr>
            </w:pPr>
          </w:p>
        </w:tc>
      </w:tr>
      <w:tr w:rsidR="004A27FB" w:rsidRPr="004A27FB" w14:paraId="5AF18AE3" w14:textId="77777777" w:rsidTr="00B0721A">
        <w:trPr>
          <w:trHeight w:val="20"/>
        </w:trPr>
        <w:tc>
          <w:tcPr>
            <w:tcW w:w="1696" w:type="dxa"/>
          </w:tcPr>
          <w:p w14:paraId="35862223" w14:textId="77777777" w:rsidR="004A27FB" w:rsidRPr="004A27FB" w:rsidRDefault="004A27FB" w:rsidP="004A27FB">
            <w:pPr>
              <w:jc w:val="both"/>
              <w:rPr>
                <w:rFonts w:eastAsia="Aptos"/>
                <w:lang w:val="en-US"/>
              </w:rPr>
            </w:pPr>
            <w:r w:rsidRPr="004A27FB">
              <w:rPr>
                <w:rFonts w:eastAsia="Aptos"/>
              </w:rPr>
              <w:t>IT Equipment</w:t>
            </w:r>
          </w:p>
        </w:tc>
        <w:tc>
          <w:tcPr>
            <w:tcW w:w="4111" w:type="dxa"/>
          </w:tcPr>
          <w:p w14:paraId="75D85E0F" w14:textId="77777777" w:rsidR="004A27FB" w:rsidRPr="004A27FB" w:rsidRDefault="004A27FB" w:rsidP="004A27FB">
            <w:pPr>
              <w:rPr>
                <w:rFonts w:eastAsia="Aptos"/>
              </w:rPr>
            </w:pPr>
            <w:r w:rsidRPr="004A27FB">
              <w:rPr>
                <w:rFonts w:eastAsia="Aptos"/>
              </w:rPr>
              <w:t xml:space="preserve">This includes all computers, associated peripherals and cables. Contact your departmental IT Officer (if you have one) or otherwise contact the </w:t>
            </w:r>
            <w:hyperlink r:id="rId26" w:history="1">
              <w:r w:rsidRPr="004A27FB">
                <w:rPr>
                  <w:rFonts w:eastAsia="Aptos"/>
                  <w:bCs/>
                  <w:color w:val="467886"/>
                  <w:u w:val="single"/>
                </w:rPr>
                <w:t>IT Support Helpline</w:t>
              </w:r>
            </w:hyperlink>
            <w:r w:rsidRPr="004A27FB">
              <w:rPr>
                <w:rFonts w:eastAsia="Aptos"/>
              </w:rPr>
              <w:t xml:space="preserve">, who will identify the appropriate disposal route and </w:t>
            </w:r>
            <w:proofErr w:type="gramStart"/>
            <w:r w:rsidRPr="004A27FB">
              <w:rPr>
                <w:rFonts w:eastAsia="Aptos"/>
              </w:rPr>
              <w:t>make arrangements</w:t>
            </w:r>
            <w:proofErr w:type="gramEnd"/>
            <w:r w:rsidRPr="004A27FB">
              <w:rPr>
                <w:rFonts w:eastAsia="Aptos"/>
              </w:rPr>
              <w:t xml:space="preserve"> for you. For full details, </w:t>
            </w:r>
            <w:hyperlink r:id="rId27" w:history="1">
              <w:r w:rsidRPr="004A27FB">
                <w:rPr>
                  <w:rFonts w:eastAsia="Aptos"/>
                  <w:color w:val="467886"/>
                  <w:u w:val="single"/>
                </w:rPr>
                <w:t>click on this link</w:t>
              </w:r>
            </w:hyperlink>
            <w:r w:rsidRPr="004A27FB">
              <w:rPr>
                <w:rFonts w:eastAsia="Aptos"/>
              </w:rPr>
              <w:t>.</w:t>
            </w:r>
          </w:p>
          <w:p w14:paraId="089D5698" w14:textId="77777777" w:rsidR="004A27FB" w:rsidRPr="004A27FB" w:rsidRDefault="004A27FB" w:rsidP="004A27FB">
            <w:pPr>
              <w:rPr>
                <w:rFonts w:eastAsia="Aptos"/>
              </w:rPr>
            </w:pPr>
          </w:p>
          <w:p w14:paraId="170FC37D" w14:textId="77777777" w:rsidR="004A27FB" w:rsidRPr="004A27FB" w:rsidRDefault="004A27FB" w:rsidP="004A27FB">
            <w:pPr>
              <w:rPr>
                <w:rFonts w:eastAsia="Aptos"/>
                <w:sz w:val="22"/>
                <w:szCs w:val="22"/>
                <w:lang w:val="en-US"/>
              </w:rPr>
            </w:pPr>
            <w:r w:rsidRPr="004A27FB">
              <w:rPr>
                <w:rFonts w:eastAsia="Aptos"/>
                <w:sz w:val="22"/>
                <w:szCs w:val="22"/>
              </w:rPr>
              <w:t>*NOTE: it is illegal to dispose of WEEE waste in the general waste stream</w:t>
            </w:r>
          </w:p>
        </w:tc>
        <w:tc>
          <w:tcPr>
            <w:tcW w:w="3209" w:type="dxa"/>
          </w:tcPr>
          <w:p w14:paraId="52CB43B6" w14:textId="77777777" w:rsidR="004A27FB" w:rsidRPr="004A27FB" w:rsidRDefault="004A27FB" w:rsidP="004A27FB">
            <w:pPr>
              <w:jc w:val="both"/>
              <w:rPr>
                <w:rFonts w:eastAsia="Aptos"/>
                <w:lang w:val="en-US"/>
              </w:rPr>
            </w:pPr>
          </w:p>
        </w:tc>
      </w:tr>
      <w:tr w:rsidR="004A27FB" w:rsidRPr="004A27FB" w14:paraId="3A95A7BE" w14:textId="77777777" w:rsidTr="00B0721A">
        <w:trPr>
          <w:trHeight w:val="20"/>
        </w:trPr>
        <w:tc>
          <w:tcPr>
            <w:tcW w:w="1696" w:type="dxa"/>
          </w:tcPr>
          <w:p w14:paraId="7F6A0446" w14:textId="77777777" w:rsidR="004A27FB" w:rsidRPr="004A27FB" w:rsidRDefault="004A27FB" w:rsidP="004A27FB">
            <w:pPr>
              <w:jc w:val="both"/>
              <w:rPr>
                <w:rFonts w:eastAsia="Aptos"/>
                <w:lang w:val="en-US"/>
              </w:rPr>
            </w:pPr>
            <w:r w:rsidRPr="004A27FB">
              <w:rPr>
                <w:rFonts w:eastAsia="Aptos"/>
              </w:rPr>
              <w:t>Laminated paper and posters</w:t>
            </w:r>
          </w:p>
        </w:tc>
        <w:tc>
          <w:tcPr>
            <w:tcW w:w="4111" w:type="dxa"/>
          </w:tcPr>
          <w:p w14:paraId="2132DB28" w14:textId="77777777" w:rsidR="004A27FB" w:rsidRPr="004A27FB" w:rsidRDefault="004A27FB" w:rsidP="004A27FB">
            <w:pPr>
              <w:rPr>
                <w:rFonts w:eastAsia="Aptos"/>
                <w:lang w:val="en-US"/>
              </w:rPr>
            </w:pPr>
            <w:r w:rsidRPr="004A27FB">
              <w:rPr>
                <w:rFonts w:eastAsia="Aptos"/>
              </w:rPr>
              <w:t>Please use the general waste bins.</w:t>
            </w:r>
          </w:p>
        </w:tc>
        <w:tc>
          <w:tcPr>
            <w:tcW w:w="3209" w:type="dxa"/>
          </w:tcPr>
          <w:p w14:paraId="370E4C66" w14:textId="77777777" w:rsidR="004A27FB" w:rsidRPr="004A27FB" w:rsidRDefault="004A27FB" w:rsidP="004A27FB">
            <w:pPr>
              <w:jc w:val="both"/>
              <w:rPr>
                <w:rFonts w:eastAsia="Aptos"/>
                <w:lang w:val="en-US"/>
              </w:rPr>
            </w:pPr>
          </w:p>
        </w:tc>
      </w:tr>
      <w:tr w:rsidR="004A27FB" w:rsidRPr="004A27FB" w14:paraId="48E05E3C" w14:textId="77777777" w:rsidTr="00B0721A">
        <w:trPr>
          <w:trHeight w:val="20"/>
        </w:trPr>
        <w:tc>
          <w:tcPr>
            <w:tcW w:w="1696" w:type="dxa"/>
          </w:tcPr>
          <w:p w14:paraId="1A50F0D4" w14:textId="77777777" w:rsidR="004A27FB" w:rsidRPr="004A27FB" w:rsidRDefault="004A27FB" w:rsidP="004A27FB">
            <w:pPr>
              <w:jc w:val="both"/>
              <w:rPr>
                <w:rFonts w:eastAsia="Aptos"/>
                <w:lang w:val="en-US"/>
              </w:rPr>
            </w:pPr>
            <w:r w:rsidRPr="004A27FB">
              <w:rPr>
                <w:rFonts w:eastAsia="Aptos"/>
              </w:rPr>
              <w:t>Light bulbs</w:t>
            </w:r>
          </w:p>
        </w:tc>
        <w:tc>
          <w:tcPr>
            <w:tcW w:w="4111" w:type="dxa"/>
          </w:tcPr>
          <w:p w14:paraId="2E33AF76" w14:textId="77777777" w:rsidR="004A27FB" w:rsidRPr="004A27FB" w:rsidRDefault="004A27FB" w:rsidP="004A27FB">
            <w:pPr>
              <w:rPr>
                <w:rFonts w:eastAsia="Aptos"/>
              </w:rPr>
            </w:pPr>
            <w:r w:rsidRPr="004A27FB">
              <w:rPr>
                <w:rFonts w:eastAsia="Aptos"/>
              </w:rPr>
              <w:t>Used light bulbs must be disposed of in accordance with WEEE (Waste Electrical and Electronic Equipment) regulations and must not be placed in general waste bins.</w:t>
            </w:r>
          </w:p>
          <w:p w14:paraId="0FDF0F6C" w14:textId="77777777" w:rsidR="004A27FB" w:rsidRPr="004A27FB" w:rsidRDefault="004A27FB" w:rsidP="004A27FB">
            <w:pPr>
              <w:rPr>
                <w:rFonts w:eastAsia="Aptos"/>
              </w:rPr>
            </w:pPr>
          </w:p>
          <w:p w14:paraId="7B5F55A2" w14:textId="77777777" w:rsidR="004A27FB" w:rsidRPr="004A27FB" w:rsidRDefault="004A27FB" w:rsidP="004A27FB">
            <w:pPr>
              <w:rPr>
                <w:rFonts w:eastAsia="Aptos"/>
              </w:rPr>
            </w:pPr>
            <w:r w:rsidRPr="004A27FB">
              <w:rPr>
                <w:rFonts w:eastAsia="Aptos"/>
              </w:rPr>
              <w:lastRenderedPageBreak/>
              <w:t>All fixed ceiling and wall lights are replaced by Estates and Facilities. Please contact the Estates Helpdesk should you need a tube/bulb replacing.</w:t>
            </w:r>
          </w:p>
          <w:p w14:paraId="136518EC" w14:textId="77777777" w:rsidR="004A27FB" w:rsidRPr="004A27FB" w:rsidRDefault="004A27FB" w:rsidP="004A27FB">
            <w:pPr>
              <w:rPr>
                <w:rFonts w:eastAsia="Aptos"/>
              </w:rPr>
            </w:pPr>
          </w:p>
          <w:p w14:paraId="2879CCF5" w14:textId="77777777" w:rsidR="004A27FB" w:rsidRPr="004A27FB" w:rsidRDefault="004A27FB" w:rsidP="004A27FB">
            <w:pPr>
              <w:rPr>
                <w:rFonts w:eastAsia="Aptos"/>
              </w:rPr>
            </w:pPr>
            <w:r w:rsidRPr="004A27FB">
              <w:rPr>
                <w:rFonts w:eastAsia="Aptos"/>
              </w:rPr>
              <w:t>For collection of used light bulbs from desk lamps or portable equipment, such as LED, low energy, and compact fluorescent light bulbs, please contact the Estates Helpdesk.</w:t>
            </w:r>
          </w:p>
          <w:p w14:paraId="63B8A7D2" w14:textId="77777777" w:rsidR="004A27FB" w:rsidRPr="004A27FB" w:rsidRDefault="004A27FB" w:rsidP="004A27FB">
            <w:pPr>
              <w:rPr>
                <w:rFonts w:eastAsia="Aptos"/>
              </w:rPr>
            </w:pPr>
          </w:p>
          <w:p w14:paraId="3E0B14CE" w14:textId="77777777" w:rsidR="004A27FB" w:rsidRPr="004A27FB" w:rsidRDefault="004A27FB" w:rsidP="004A27FB">
            <w:pPr>
              <w:rPr>
                <w:rFonts w:eastAsia="Aptos"/>
                <w:lang w:val="en-US"/>
              </w:rPr>
            </w:pPr>
            <w:r w:rsidRPr="004A27FB">
              <w:rPr>
                <w:rFonts w:eastAsia="Aptos"/>
              </w:rPr>
              <w:t xml:space="preserve">For replacement and collection of used projector lamps contact, please contact the </w:t>
            </w:r>
            <w:hyperlink r:id="rId28" w:history="1">
              <w:r w:rsidRPr="004A27FB">
                <w:rPr>
                  <w:rFonts w:eastAsia="Aptos"/>
                  <w:bCs/>
                  <w:color w:val="467886"/>
                  <w:u w:val="single"/>
                </w:rPr>
                <w:t>IT Support Helpline</w:t>
              </w:r>
            </w:hyperlink>
            <w:r w:rsidRPr="004A27FB">
              <w:rPr>
                <w:rFonts w:eastAsia="Aptos"/>
              </w:rPr>
              <w:t>.</w:t>
            </w:r>
          </w:p>
        </w:tc>
        <w:tc>
          <w:tcPr>
            <w:tcW w:w="3209" w:type="dxa"/>
          </w:tcPr>
          <w:p w14:paraId="4A2A03CB" w14:textId="77777777" w:rsidR="004A27FB" w:rsidRPr="004A27FB" w:rsidRDefault="004A27FB" w:rsidP="004A27FB">
            <w:pPr>
              <w:jc w:val="both"/>
              <w:rPr>
                <w:rFonts w:eastAsia="Aptos"/>
                <w:lang w:val="en-US"/>
              </w:rPr>
            </w:pPr>
          </w:p>
        </w:tc>
      </w:tr>
      <w:tr w:rsidR="004A27FB" w:rsidRPr="004A27FB" w14:paraId="6452C146" w14:textId="77777777" w:rsidTr="00B0721A">
        <w:trPr>
          <w:trHeight w:val="20"/>
        </w:trPr>
        <w:tc>
          <w:tcPr>
            <w:tcW w:w="1696" w:type="dxa"/>
          </w:tcPr>
          <w:p w14:paraId="628BF551" w14:textId="77777777" w:rsidR="004A27FB" w:rsidRPr="004A27FB" w:rsidRDefault="004A27FB" w:rsidP="004A27FB">
            <w:pPr>
              <w:jc w:val="both"/>
              <w:rPr>
                <w:rFonts w:eastAsia="Aptos"/>
                <w:lang w:val="en-US"/>
              </w:rPr>
            </w:pPr>
            <w:r w:rsidRPr="004A27FB">
              <w:rPr>
                <w:rFonts w:eastAsia="Aptos"/>
              </w:rPr>
              <w:t>Metals (small items)</w:t>
            </w:r>
          </w:p>
        </w:tc>
        <w:tc>
          <w:tcPr>
            <w:tcW w:w="4111" w:type="dxa"/>
          </w:tcPr>
          <w:p w14:paraId="2E4F163E" w14:textId="77777777" w:rsidR="004A27FB" w:rsidRPr="004A27FB" w:rsidRDefault="004A27FB" w:rsidP="004A27FB">
            <w:pPr>
              <w:rPr>
                <w:rFonts w:eastAsia="Aptos"/>
                <w:lang w:val="en-US"/>
              </w:rPr>
            </w:pPr>
            <w:r w:rsidRPr="004A27FB">
              <w:rPr>
                <w:rFonts w:eastAsia="Aptos"/>
              </w:rPr>
              <w:t>For small items (e.g. aluminium and food and drink cans) use the appropriate recycling bin, (this may be a specific metal only bin or a mixed recycling duo bin).</w:t>
            </w:r>
          </w:p>
        </w:tc>
        <w:tc>
          <w:tcPr>
            <w:tcW w:w="3209" w:type="dxa"/>
          </w:tcPr>
          <w:p w14:paraId="2B151EFE" w14:textId="77777777" w:rsidR="004A27FB" w:rsidRPr="004A27FB" w:rsidRDefault="004A27FB" w:rsidP="004A27FB">
            <w:pPr>
              <w:jc w:val="both"/>
              <w:rPr>
                <w:rFonts w:eastAsia="Aptos"/>
                <w:lang w:val="en-US"/>
              </w:rPr>
            </w:pPr>
            <w:r w:rsidRPr="004A27FB">
              <w:rPr>
                <w:rFonts w:eastAsia="Aptos"/>
              </w:rPr>
              <w:t>Please rinse tins and cans out first.</w:t>
            </w:r>
          </w:p>
        </w:tc>
      </w:tr>
      <w:tr w:rsidR="004A27FB" w:rsidRPr="004A27FB" w14:paraId="03654E51" w14:textId="77777777" w:rsidTr="00B0721A">
        <w:trPr>
          <w:trHeight w:val="20"/>
        </w:trPr>
        <w:tc>
          <w:tcPr>
            <w:tcW w:w="1696" w:type="dxa"/>
          </w:tcPr>
          <w:p w14:paraId="55CD93D0" w14:textId="77777777" w:rsidR="004A27FB" w:rsidRPr="004A27FB" w:rsidRDefault="004A27FB" w:rsidP="004A27FB">
            <w:pPr>
              <w:jc w:val="both"/>
              <w:rPr>
                <w:rFonts w:eastAsia="Aptos"/>
                <w:lang w:val="en-US"/>
              </w:rPr>
            </w:pPr>
            <w:r w:rsidRPr="004A27FB">
              <w:rPr>
                <w:rFonts w:eastAsia="Aptos"/>
              </w:rPr>
              <w:t>Metals (large items)</w:t>
            </w:r>
          </w:p>
        </w:tc>
        <w:tc>
          <w:tcPr>
            <w:tcW w:w="4111" w:type="dxa"/>
          </w:tcPr>
          <w:p w14:paraId="4AAC764B" w14:textId="77777777" w:rsidR="004A27FB" w:rsidRPr="004A27FB" w:rsidRDefault="004A27FB" w:rsidP="004A27FB">
            <w:pPr>
              <w:rPr>
                <w:rFonts w:eastAsia="Aptos"/>
                <w:lang w:val="en-US"/>
              </w:rPr>
            </w:pPr>
            <w:r w:rsidRPr="004A27FB">
              <w:rPr>
                <w:rFonts w:eastAsia="Aptos"/>
              </w:rPr>
              <w:t>Contact the Estates Helpdesk to arrange collection.</w:t>
            </w:r>
          </w:p>
        </w:tc>
        <w:tc>
          <w:tcPr>
            <w:tcW w:w="3209" w:type="dxa"/>
          </w:tcPr>
          <w:p w14:paraId="5542EC05" w14:textId="77777777" w:rsidR="004A27FB" w:rsidRPr="004A27FB" w:rsidRDefault="004A27FB" w:rsidP="004A27FB">
            <w:pPr>
              <w:jc w:val="both"/>
              <w:rPr>
                <w:rFonts w:eastAsia="Aptos"/>
                <w:lang w:val="en-US"/>
              </w:rPr>
            </w:pPr>
          </w:p>
        </w:tc>
      </w:tr>
      <w:tr w:rsidR="004A27FB" w:rsidRPr="004A27FB" w14:paraId="18A75685" w14:textId="77777777" w:rsidTr="00B0721A">
        <w:trPr>
          <w:trHeight w:val="20"/>
        </w:trPr>
        <w:tc>
          <w:tcPr>
            <w:tcW w:w="1696" w:type="dxa"/>
          </w:tcPr>
          <w:p w14:paraId="607A2C60" w14:textId="77777777" w:rsidR="004A27FB" w:rsidRPr="004A27FB" w:rsidRDefault="004A27FB" w:rsidP="004A27FB">
            <w:pPr>
              <w:jc w:val="both"/>
              <w:rPr>
                <w:rFonts w:eastAsia="Aptos"/>
                <w:lang w:val="en-US"/>
              </w:rPr>
            </w:pPr>
            <w:r w:rsidRPr="004A27FB">
              <w:rPr>
                <w:rFonts w:eastAsia="Aptos"/>
              </w:rPr>
              <w:t>Milk bottles (plastic)</w:t>
            </w:r>
          </w:p>
        </w:tc>
        <w:tc>
          <w:tcPr>
            <w:tcW w:w="4111" w:type="dxa"/>
          </w:tcPr>
          <w:p w14:paraId="4A054C7F" w14:textId="77777777" w:rsidR="004A27FB" w:rsidRPr="004A27FB" w:rsidRDefault="004A27FB" w:rsidP="004A27FB">
            <w:pPr>
              <w:rPr>
                <w:rFonts w:eastAsia="Aptos"/>
              </w:rPr>
            </w:pPr>
            <w:r w:rsidRPr="004A27FB">
              <w:rPr>
                <w:rFonts w:eastAsia="Aptos"/>
              </w:rPr>
              <w:t>Please use the appropriate recycling bin, (this may be a specific plastic only bin or a mixed recycling duo bin).</w:t>
            </w:r>
          </w:p>
          <w:p w14:paraId="48547403" w14:textId="77777777" w:rsidR="004A27FB" w:rsidRPr="004A27FB" w:rsidRDefault="004A27FB" w:rsidP="004A27FB">
            <w:pPr>
              <w:rPr>
                <w:rFonts w:eastAsia="Aptos"/>
              </w:rPr>
            </w:pPr>
          </w:p>
          <w:p w14:paraId="6AF362B1" w14:textId="77777777" w:rsidR="004A27FB" w:rsidRPr="004A27FB" w:rsidRDefault="004A27FB" w:rsidP="004A27FB">
            <w:pPr>
              <w:rPr>
                <w:rFonts w:eastAsia="Aptos"/>
                <w:lang w:val="en-US"/>
              </w:rPr>
            </w:pPr>
            <w:r w:rsidRPr="004A27FB">
              <w:rPr>
                <w:rFonts w:eastAsia="Aptos"/>
              </w:rPr>
              <w:t>Make sure your bottles are empty, squashed, and have the lid on.</w:t>
            </w:r>
          </w:p>
        </w:tc>
        <w:tc>
          <w:tcPr>
            <w:tcW w:w="3209" w:type="dxa"/>
          </w:tcPr>
          <w:p w14:paraId="161E04B5" w14:textId="77777777" w:rsidR="004A27FB" w:rsidRPr="004A27FB" w:rsidRDefault="004A27FB" w:rsidP="004A27FB">
            <w:pPr>
              <w:jc w:val="both"/>
              <w:rPr>
                <w:rFonts w:eastAsia="Aptos"/>
                <w:lang w:val="en-US"/>
              </w:rPr>
            </w:pPr>
            <w:r w:rsidRPr="004A27FB">
              <w:rPr>
                <w:rFonts w:eastAsia="Aptos"/>
              </w:rPr>
              <w:t>Please rinse them out first.</w:t>
            </w:r>
          </w:p>
        </w:tc>
      </w:tr>
      <w:tr w:rsidR="004A27FB" w:rsidRPr="004A27FB" w14:paraId="18390C85" w14:textId="77777777" w:rsidTr="00B0721A">
        <w:trPr>
          <w:trHeight w:val="20"/>
        </w:trPr>
        <w:tc>
          <w:tcPr>
            <w:tcW w:w="1696" w:type="dxa"/>
          </w:tcPr>
          <w:p w14:paraId="66AED9B9" w14:textId="77777777" w:rsidR="004A27FB" w:rsidRPr="004A27FB" w:rsidRDefault="004A27FB" w:rsidP="004A27FB">
            <w:pPr>
              <w:jc w:val="both"/>
              <w:rPr>
                <w:rFonts w:eastAsia="Aptos"/>
                <w:lang w:val="en-US"/>
              </w:rPr>
            </w:pPr>
            <w:r w:rsidRPr="004A27FB">
              <w:rPr>
                <w:rFonts w:eastAsia="Aptos"/>
              </w:rPr>
              <w:t>Mobile phones</w:t>
            </w:r>
          </w:p>
        </w:tc>
        <w:tc>
          <w:tcPr>
            <w:tcW w:w="4111" w:type="dxa"/>
          </w:tcPr>
          <w:p w14:paraId="5CE36AE4" w14:textId="77777777" w:rsidR="004A27FB" w:rsidRPr="004A27FB" w:rsidRDefault="004A27FB" w:rsidP="004A27FB">
            <w:pPr>
              <w:rPr>
                <w:rFonts w:eastAsia="Aptos"/>
              </w:rPr>
            </w:pPr>
            <w:r w:rsidRPr="004A27FB">
              <w:rPr>
                <w:rFonts w:eastAsia="Aptos"/>
              </w:rPr>
              <w:t xml:space="preserve">For redundant mobile phones contact your departmental IT Officer (if you have one) or otherwise contact the </w:t>
            </w:r>
            <w:hyperlink r:id="rId29" w:history="1">
              <w:r w:rsidRPr="004A27FB">
                <w:rPr>
                  <w:rFonts w:eastAsia="Aptos"/>
                  <w:bCs/>
                  <w:color w:val="467886"/>
                  <w:u w:val="single"/>
                </w:rPr>
                <w:t>IT Support Helpline</w:t>
              </w:r>
            </w:hyperlink>
            <w:r w:rsidRPr="004A27FB">
              <w:rPr>
                <w:rFonts w:eastAsia="Aptos"/>
              </w:rPr>
              <w:t xml:space="preserve">, who will identify the appropriate disposal route and </w:t>
            </w:r>
            <w:proofErr w:type="gramStart"/>
            <w:r w:rsidRPr="004A27FB">
              <w:rPr>
                <w:rFonts w:eastAsia="Aptos"/>
              </w:rPr>
              <w:t>make arrangements</w:t>
            </w:r>
            <w:proofErr w:type="gramEnd"/>
            <w:r w:rsidRPr="004A27FB">
              <w:rPr>
                <w:rFonts w:eastAsia="Aptos"/>
              </w:rPr>
              <w:t xml:space="preserve"> for you. Click </w:t>
            </w:r>
            <w:hyperlink r:id="rId30" w:history="1">
              <w:r w:rsidRPr="004A27FB">
                <w:rPr>
                  <w:rFonts w:eastAsia="Aptos"/>
                  <w:color w:val="467886"/>
                  <w:u w:val="single"/>
                </w:rPr>
                <w:t>here</w:t>
              </w:r>
            </w:hyperlink>
            <w:r w:rsidRPr="004A27FB">
              <w:rPr>
                <w:rFonts w:eastAsia="Aptos"/>
              </w:rPr>
              <w:t xml:space="preserve"> for full details.</w:t>
            </w:r>
          </w:p>
          <w:p w14:paraId="1B88A11F" w14:textId="77777777" w:rsidR="004A27FB" w:rsidRPr="004A27FB" w:rsidRDefault="004A27FB" w:rsidP="004A27FB">
            <w:pPr>
              <w:rPr>
                <w:rFonts w:eastAsia="Aptos"/>
              </w:rPr>
            </w:pPr>
          </w:p>
          <w:p w14:paraId="6399D224" w14:textId="77777777" w:rsidR="004A27FB" w:rsidRPr="004A27FB" w:rsidRDefault="004A27FB" w:rsidP="004A27FB">
            <w:pPr>
              <w:rPr>
                <w:rFonts w:eastAsia="Aptos"/>
                <w:sz w:val="22"/>
                <w:szCs w:val="22"/>
                <w:lang w:val="en-US"/>
              </w:rPr>
            </w:pPr>
            <w:r w:rsidRPr="004A27FB">
              <w:rPr>
                <w:rFonts w:eastAsia="Aptos"/>
                <w:sz w:val="22"/>
                <w:szCs w:val="22"/>
              </w:rPr>
              <w:t>*NOTE: it is illegal to dispose of WEEE waste in the general waste stream</w:t>
            </w:r>
          </w:p>
        </w:tc>
        <w:tc>
          <w:tcPr>
            <w:tcW w:w="3209" w:type="dxa"/>
          </w:tcPr>
          <w:p w14:paraId="1F1F8B8B" w14:textId="77777777" w:rsidR="004A27FB" w:rsidRPr="004A27FB" w:rsidRDefault="004A27FB" w:rsidP="004A27FB">
            <w:pPr>
              <w:jc w:val="both"/>
              <w:rPr>
                <w:rFonts w:eastAsia="Aptos"/>
                <w:lang w:val="en-US"/>
              </w:rPr>
            </w:pPr>
          </w:p>
        </w:tc>
      </w:tr>
      <w:tr w:rsidR="004A27FB" w:rsidRPr="004A27FB" w14:paraId="6635AC36" w14:textId="77777777" w:rsidTr="00B0721A">
        <w:trPr>
          <w:trHeight w:val="20"/>
        </w:trPr>
        <w:tc>
          <w:tcPr>
            <w:tcW w:w="1696" w:type="dxa"/>
          </w:tcPr>
          <w:p w14:paraId="5FA2068F" w14:textId="77777777" w:rsidR="004A27FB" w:rsidRPr="004A27FB" w:rsidRDefault="004A27FB" w:rsidP="004A27FB">
            <w:pPr>
              <w:jc w:val="both"/>
              <w:rPr>
                <w:rFonts w:eastAsia="Aptos"/>
                <w:lang w:val="en-US"/>
              </w:rPr>
            </w:pPr>
            <w:r w:rsidRPr="004A27FB">
              <w:rPr>
                <w:rFonts w:eastAsia="Aptos"/>
              </w:rPr>
              <w:t>Newspaper</w:t>
            </w:r>
          </w:p>
        </w:tc>
        <w:tc>
          <w:tcPr>
            <w:tcW w:w="4111" w:type="dxa"/>
          </w:tcPr>
          <w:p w14:paraId="65E27749" w14:textId="77777777" w:rsidR="004A27FB" w:rsidRPr="004A27FB" w:rsidRDefault="004A27FB" w:rsidP="004A27FB">
            <w:pPr>
              <w:rPr>
                <w:rFonts w:eastAsia="Aptos"/>
              </w:rPr>
            </w:pPr>
            <w:r w:rsidRPr="004A27FB">
              <w:rPr>
                <w:rFonts w:eastAsia="Aptos"/>
              </w:rPr>
              <w:t>Please use the blue office paper and cardboard bins for small quantities of paper. Once full, office bins should be decanted into the larger blue paper wheelie bins in centralised locations.</w:t>
            </w:r>
          </w:p>
          <w:p w14:paraId="3C071578" w14:textId="77777777" w:rsidR="004A27FB" w:rsidRPr="004A27FB" w:rsidRDefault="004A27FB" w:rsidP="004A27FB">
            <w:pPr>
              <w:rPr>
                <w:rFonts w:eastAsia="Aptos"/>
              </w:rPr>
            </w:pPr>
          </w:p>
          <w:p w14:paraId="76CF7049" w14:textId="77777777" w:rsidR="004A27FB" w:rsidRPr="004A27FB" w:rsidRDefault="004A27FB" w:rsidP="004A27FB">
            <w:pPr>
              <w:rPr>
                <w:rFonts w:eastAsia="Aptos"/>
              </w:rPr>
            </w:pPr>
            <w:r w:rsidRPr="004A27FB">
              <w:rPr>
                <w:rFonts w:eastAsia="Aptos"/>
              </w:rPr>
              <w:lastRenderedPageBreak/>
              <w:t xml:space="preserve">Please note all newspapers must be clean and dry. </w:t>
            </w:r>
          </w:p>
          <w:p w14:paraId="0F139C9B" w14:textId="77777777" w:rsidR="004A27FB" w:rsidRPr="004A27FB" w:rsidRDefault="004A27FB" w:rsidP="004A27FB">
            <w:pPr>
              <w:rPr>
                <w:rFonts w:eastAsia="Aptos"/>
              </w:rPr>
            </w:pPr>
          </w:p>
          <w:p w14:paraId="7E6B91FD" w14:textId="77777777" w:rsidR="004A27FB" w:rsidRPr="004A27FB" w:rsidRDefault="004A27FB" w:rsidP="004A27FB">
            <w:pPr>
              <w:rPr>
                <w:rFonts w:eastAsia="Aptos"/>
              </w:rPr>
            </w:pPr>
            <w:r w:rsidRPr="004A27FB">
              <w:rPr>
                <w:rFonts w:eastAsia="Aptos"/>
              </w:rPr>
              <w:t xml:space="preserve">For large quantities, contact the Estates Helpdesk to arrange collection. </w:t>
            </w:r>
          </w:p>
        </w:tc>
        <w:tc>
          <w:tcPr>
            <w:tcW w:w="3209" w:type="dxa"/>
          </w:tcPr>
          <w:p w14:paraId="7FCC9323" w14:textId="77777777" w:rsidR="004A27FB" w:rsidRPr="004A27FB" w:rsidRDefault="004A27FB" w:rsidP="004A27FB">
            <w:pPr>
              <w:jc w:val="both"/>
              <w:rPr>
                <w:rFonts w:eastAsia="Aptos"/>
                <w:lang w:val="en-US"/>
              </w:rPr>
            </w:pPr>
          </w:p>
        </w:tc>
      </w:tr>
      <w:tr w:rsidR="004A27FB" w:rsidRPr="004A27FB" w14:paraId="602B7C13" w14:textId="77777777" w:rsidTr="00B0721A">
        <w:trPr>
          <w:trHeight w:val="20"/>
        </w:trPr>
        <w:tc>
          <w:tcPr>
            <w:tcW w:w="1696" w:type="dxa"/>
          </w:tcPr>
          <w:p w14:paraId="341C6F41" w14:textId="77777777" w:rsidR="004A27FB" w:rsidRPr="004A27FB" w:rsidRDefault="004A27FB" w:rsidP="004A27FB">
            <w:pPr>
              <w:jc w:val="both"/>
              <w:rPr>
                <w:rFonts w:eastAsia="Aptos"/>
                <w:lang w:val="en-US"/>
              </w:rPr>
            </w:pPr>
            <w:r w:rsidRPr="004A27FB">
              <w:rPr>
                <w:rFonts w:eastAsia="Aptos"/>
              </w:rPr>
              <w:t>Pallets</w:t>
            </w:r>
          </w:p>
        </w:tc>
        <w:tc>
          <w:tcPr>
            <w:tcW w:w="4111" w:type="dxa"/>
          </w:tcPr>
          <w:p w14:paraId="41E4F012" w14:textId="77777777" w:rsidR="004A27FB" w:rsidRPr="004A27FB" w:rsidRDefault="004A27FB" w:rsidP="004A27FB">
            <w:pPr>
              <w:rPr>
                <w:rFonts w:eastAsia="Aptos"/>
              </w:rPr>
            </w:pPr>
            <w:r w:rsidRPr="004A27FB">
              <w:rPr>
                <w:rFonts w:eastAsia="Aptos"/>
              </w:rPr>
              <w:t xml:space="preserve">It should be agreed with the contractor that pallets should be returned with the supplier on delivery. If this is not possible, a collection should be organised for when the supplier is next delivering. </w:t>
            </w:r>
          </w:p>
          <w:p w14:paraId="06DACC1E" w14:textId="77777777" w:rsidR="004A27FB" w:rsidRPr="004A27FB" w:rsidRDefault="004A27FB" w:rsidP="004A27FB">
            <w:pPr>
              <w:rPr>
                <w:rFonts w:eastAsia="Aptos"/>
              </w:rPr>
            </w:pPr>
          </w:p>
          <w:p w14:paraId="12D54BC1" w14:textId="77777777" w:rsidR="004A27FB" w:rsidRPr="004A27FB" w:rsidRDefault="004A27FB" w:rsidP="004A27FB">
            <w:pPr>
              <w:rPr>
                <w:rFonts w:eastAsia="Aptos"/>
              </w:rPr>
            </w:pPr>
            <w:r w:rsidRPr="004A27FB">
              <w:rPr>
                <w:rFonts w:eastAsia="Aptos"/>
              </w:rPr>
              <w:t>If a palette cannot be taken, then contact the Estates Helpdesk to arrange collection.</w:t>
            </w:r>
          </w:p>
        </w:tc>
        <w:tc>
          <w:tcPr>
            <w:tcW w:w="3209" w:type="dxa"/>
          </w:tcPr>
          <w:p w14:paraId="1BC7EF13" w14:textId="77777777" w:rsidR="004A27FB" w:rsidRPr="004A27FB" w:rsidRDefault="004A27FB" w:rsidP="004A27FB">
            <w:pPr>
              <w:jc w:val="both"/>
              <w:rPr>
                <w:rFonts w:eastAsia="Aptos"/>
                <w:lang w:val="en-US"/>
              </w:rPr>
            </w:pPr>
          </w:p>
        </w:tc>
      </w:tr>
      <w:tr w:rsidR="004A27FB" w:rsidRPr="004A27FB" w14:paraId="4AFEA3E0" w14:textId="77777777" w:rsidTr="00B0721A">
        <w:trPr>
          <w:trHeight w:val="20"/>
        </w:trPr>
        <w:tc>
          <w:tcPr>
            <w:tcW w:w="1696" w:type="dxa"/>
          </w:tcPr>
          <w:p w14:paraId="7F43CC60" w14:textId="77777777" w:rsidR="004A27FB" w:rsidRPr="004A27FB" w:rsidRDefault="004A27FB" w:rsidP="004A27FB">
            <w:pPr>
              <w:jc w:val="both"/>
              <w:rPr>
                <w:rFonts w:eastAsia="Aptos"/>
                <w:lang w:val="en-US"/>
              </w:rPr>
            </w:pPr>
            <w:r w:rsidRPr="004A27FB">
              <w:rPr>
                <w:rFonts w:eastAsia="Aptos"/>
              </w:rPr>
              <w:t>Paper (standard, waxy or glossy)</w:t>
            </w:r>
          </w:p>
        </w:tc>
        <w:tc>
          <w:tcPr>
            <w:tcW w:w="4111" w:type="dxa"/>
          </w:tcPr>
          <w:p w14:paraId="67047928" w14:textId="77777777" w:rsidR="004A27FB" w:rsidRPr="004A27FB" w:rsidRDefault="004A27FB" w:rsidP="004A27FB">
            <w:pPr>
              <w:rPr>
                <w:rFonts w:eastAsia="Aptos"/>
              </w:rPr>
            </w:pPr>
            <w:r w:rsidRPr="004A27FB">
              <w:rPr>
                <w:rFonts w:eastAsia="Aptos"/>
              </w:rPr>
              <w:t xml:space="preserve">All printouts on campus should be duplex printed where possible. Set up a scrap paper box in your stationery area for paper that can be reused and use this as opposed to </w:t>
            </w:r>
            <w:proofErr w:type="spellStart"/>
            <w:r w:rsidRPr="004A27FB">
              <w:rPr>
                <w:rFonts w:eastAsia="Aptos"/>
              </w:rPr>
              <w:t>post-it</w:t>
            </w:r>
            <w:proofErr w:type="spellEnd"/>
            <w:r w:rsidRPr="004A27FB">
              <w:rPr>
                <w:rFonts w:eastAsia="Aptos"/>
              </w:rPr>
              <w:t xml:space="preserve"> notes. </w:t>
            </w:r>
          </w:p>
          <w:p w14:paraId="31A8DE28" w14:textId="77777777" w:rsidR="004A27FB" w:rsidRPr="004A27FB" w:rsidRDefault="004A27FB" w:rsidP="004A27FB">
            <w:pPr>
              <w:rPr>
                <w:rFonts w:eastAsia="Aptos"/>
              </w:rPr>
            </w:pPr>
          </w:p>
          <w:p w14:paraId="365F6A37" w14:textId="77777777" w:rsidR="004A27FB" w:rsidRPr="004A27FB" w:rsidRDefault="004A27FB" w:rsidP="004A27FB">
            <w:pPr>
              <w:rPr>
                <w:rFonts w:eastAsia="Aptos"/>
              </w:rPr>
            </w:pPr>
            <w:r w:rsidRPr="004A27FB">
              <w:rPr>
                <w:rFonts w:eastAsia="Aptos"/>
              </w:rPr>
              <w:t>Please use the blue office paper and cardboard bins for small quantities of paper. Once full, office bins should be decanted into the larger blue paper wheelie bins in centralised locations. Please note all paper must be clean and dry.</w:t>
            </w:r>
          </w:p>
        </w:tc>
        <w:tc>
          <w:tcPr>
            <w:tcW w:w="3209" w:type="dxa"/>
          </w:tcPr>
          <w:p w14:paraId="057A96FA" w14:textId="77777777" w:rsidR="004A27FB" w:rsidRPr="004A27FB" w:rsidRDefault="004A27FB" w:rsidP="004A27FB">
            <w:pPr>
              <w:jc w:val="both"/>
              <w:rPr>
                <w:rFonts w:eastAsia="Aptos"/>
                <w:sz w:val="22"/>
                <w:szCs w:val="22"/>
                <w:lang w:val="en-US"/>
              </w:rPr>
            </w:pPr>
            <w:r w:rsidRPr="004A27FB">
              <w:rPr>
                <w:rFonts w:eastAsia="Aptos"/>
                <w:sz w:val="22"/>
                <w:szCs w:val="22"/>
              </w:rPr>
              <w:t xml:space="preserve">*NOTE: if you cannot tear </w:t>
            </w:r>
            <w:proofErr w:type="gramStart"/>
            <w:r w:rsidRPr="004A27FB">
              <w:rPr>
                <w:rFonts w:eastAsia="Aptos"/>
                <w:sz w:val="22"/>
                <w:szCs w:val="22"/>
              </w:rPr>
              <w:t>paper</w:t>
            </w:r>
            <w:proofErr w:type="gramEnd"/>
            <w:r w:rsidRPr="004A27FB">
              <w:rPr>
                <w:rFonts w:eastAsia="Aptos"/>
                <w:sz w:val="22"/>
                <w:szCs w:val="22"/>
              </w:rPr>
              <w:t xml:space="preserve"> it may have a plastic film coating and should be put in the general waste bin</w:t>
            </w:r>
          </w:p>
        </w:tc>
      </w:tr>
      <w:tr w:rsidR="004A27FB" w:rsidRPr="004A27FB" w14:paraId="1860A5FA" w14:textId="77777777" w:rsidTr="00B0721A">
        <w:trPr>
          <w:trHeight w:val="20"/>
        </w:trPr>
        <w:tc>
          <w:tcPr>
            <w:tcW w:w="1696" w:type="dxa"/>
          </w:tcPr>
          <w:p w14:paraId="25E1A4EA" w14:textId="77777777" w:rsidR="004A27FB" w:rsidRPr="004A27FB" w:rsidRDefault="004A27FB" w:rsidP="004A27FB">
            <w:pPr>
              <w:jc w:val="both"/>
              <w:rPr>
                <w:rFonts w:eastAsia="Aptos"/>
                <w:lang w:val="en-US"/>
              </w:rPr>
            </w:pPr>
            <w:r w:rsidRPr="004A27FB">
              <w:rPr>
                <w:rFonts w:eastAsia="Aptos"/>
              </w:rPr>
              <w:t>Paper (confidential)</w:t>
            </w:r>
          </w:p>
        </w:tc>
        <w:tc>
          <w:tcPr>
            <w:tcW w:w="4111" w:type="dxa"/>
          </w:tcPr>
          <w:p w14:paraId="5C8064FF" w14:textId="77777777" w:rsidR="004A27FB" w:rsidRPr="004A27FB" w:rsidRDefault="004A27FB" w:rsidP="004A27FB">
            <w:pPr>
              <w:rPr>
                <w:rFonts w:eastAsia="Aptos"/>
                <w:lang w:val="en-US"/>
              </w:rPr>
            </w:pPr>
            <w:r w:rsidRPr="004A27FB">
              <w:rPr>
                <w:rFonts w:eastAsia="Aptos"/>
              </w:rPr>
              <w:t xml:space="preserve">The University has a confidential waste policy. All confidential waste should be placed in designated collection consoles or sacks. To obtain collection sacks or to </w:t>
            </w:r>
            <w:proofErr w:type="gramStart"/>
            <w:r w:rsidRPr="004A27FB">
              <w:rPr>
                <w:rFonts w:eastAsia="Aptos"/>
              </w:rPr>
              <w:t>make arrangements</w:t>
            </w:r>
            <w:proofErr w:type="gramEnd"/>
            <w:r w:rsidRPr="004A27FB">
              <w:rPr>
                <w:rFonts w:eastAsia="Aptos"/>
              </w:rPr>
              <w:t xml:space="preserve"> for large collections, contact Sam Harding in Estates and Facilities.</w:t>
            </w:r>
          </w:p>
        </w:tc>
        <w:tc>
          <w:tcPr>
            <w:tcW w:w="3209" w:type="dxa"/>
          </w:tcPr>
          <w:p w14:paraId="44AF691F" w14:textId="77777777" w:rsidR="004A27FB" w:rsidRPr="004A27FB" w:rsidRDefault="004A27FB" w:rsidP="004A27FB">
            <w:pPr>
              <w:jc w:val="both"/>
              <w:rPr>
                <w:rFonts w:eastAsia="Aptos"/>
                <w:lang w:val="en-US"/>
              </w:rPr>
            </w:pPr>
          </w:p>
        </w:tc>
      </w:tr>
      <w:tr w:rsidR="004A27FB" w:rsidRPr="004A27FB" w14:paraId="0F35C627" w14:textId="77777777" w:rsidTr="00B0721A">
        <w:trPr>
          <w:trHeight w:val="20"/>
        </w:trPr>
        <w:tc>
          <w:tcPr>
            <w:tcW w:w="1696" w:type="dxa"/>
          </w:tcPr>
          <w:p w14:paraId="4ECC27E2" w14:textId="77777777" w:rsidR="004A27FB" w:rsidRPr="004A27FB" w:rsidRDefault="004A27FB" w:rsidP="004A27FB">
            <w:pPr>
              <w:jc w:val="both"/>
              <w:rPr>
                <w:rFonts w:eastAsia="Aptos"/>
                <w:lang w:val="en-US"/>
              </w:rPr>
            </w:pPr>
            <w:r w:rsidRPr="004A27FB">
              <w:rPr>
                <w:rFonts w:eastAsia="Aptos"/>
              </w:rPr>
              <w:t>Paper hand towels</w:t>
            </w:r>
          </w:p>
        </w:tc>
        <w:tc>
          <w:tcPr>
            <w:tcW w:w="4111" w:type="dxa"/>
          </w:tcPr>
          <w:p w14:paraId="0922EE8F" w14:textId="77777777" w:rsidR="004A27FB" w:rsidRPr="004A27FB" w:rsidRDefault="004A27FB" w:rsidP="004A27FB">
            <w:pPr>
              <w:rPr>
                <w:rFonts w:eastAsia="Aptos"/>
                <w:lang w:val="en-US"/>
              </w:rPr>
            </w:pPr>
            <w:r w:rsidRPr="004A27FB">
              <w:rPr>
                <w:rFonts w:eastAsia="Aptos"/>
              </w:rPr>
              <w:t>Please use the general waste bins.</w:t>
            </w:r>
          </w:p>
        </w:tc>
        <w:tc>
          <w:tcPr>
            <w:tcW w:w="3209" w:type="dxa"/>
          </w:tcPr>
          <w:p w14:paraId="1C26952E" w14:textId="77777777" w:rsidR="004A27FB" w:rsidRPr="004A27FB" w:rsidRDefault="004A27FB" w:rsidP="004A27FB">
            <w:pPr>
              <w:jc w:val="both"/>
              <w:rPr>
                <w:rFonts w:eastAsia="Aptos"/>
                <w:lang w:val="en-US"/>
              </w:rPr>
            </w:pPr>
          </w:p>
        </w:tc>
      </w:tr>
      <w:tr w:rsidR="004A27FB" w:rsidRPr="004A27FB" w14:paraId="616459B8" w14:textId="77777777" w:rsidTr="00B0721A">
        <w:trPr>
          <w:trHeight w:val="20"/>
        </w:trPr>
        <w:tc>
          <w:tcPr>
            <w:tcW w:w="1696" w:type="dxa"/>
          </w:tcPr>
          <w:p w14:paraId="1CFF81BD" w14:textId="77777777" w:rsidR="004A27FB" w:rsidRPr="004A27FB" w:rsidRDefault="004A27FB" w:rsidP="004A27FB">
            <w:pPr>
              <w:jc w:val="both"/>
              <w:rPr>
                <w:rFonts w:eastAsia="Aptos"/>
                <w:lang w:val="en-US"/>
              </w:rPr>
            </w:pPr>
            <w:r w:rsidRPr="004A27FB">
              <w:rPr>
                <w:rFonts w:eastAsia="Aptos"/>
              </w:rPr>
              <w:t>Pens (plastic and metal)</w:t>
            </w:r>
          </w:p>
        </w:tc>
        <w:tc>
          <w:tcPr>
            <w:tcW w:w="4111" w:type="dxa"/>
          </w:tcPr>
          <w:p w14:paraId="1120F2A6" w14:textId="77777777" w:rsidR="004A27FB" w:rsidRPr="004A27FB" w:rsidRDefault="004A27FB" w:rsidP="004A27FB">
            <w:pPr>
              <w:rPr>
                <w:rFonts w:eastAsia="Aptos"/>
                <w:lang w:val="en-US"/>
              </w:rPr>
            </w:pPr>
            <w:r w:rsidRPr="004A27FB">
              <w:rPr>
                <w:rFonts w:eastAsia="Aptos"/>
              </w:rPr>
              <w:t>Please use the general waste bins.</w:t>
            </w:r>
          </w:p>
        </w:tc>
        <w:tc>
          <w:tcPr>
            <w:tcW w:w="3209" w:type="dxa"/>
          </w:tcPr>
          <w:p w14:paraId="38098C9E" w14:textId="77777777" w:rsidR="004A27FB" w:rsidRPr="004A27FB" w:rsidRDefault="004A27FB" w:rsidP="004A27FB">
            <w:pPr>
              <w:jc w:val="both"/>
              <w:rPr>
                <w:rFonts w:eastAsia="Aptos"/>
                <w:lang w:val="en-US"/>
              </w:rPr>
            </w:pPr>
          </w:p>
        </w:tc>
      </w:tr>
      <w:tr w:rsidR="004A27FB" w:rsidRPr="004A27FB" w14:paraId="48EE5F7A" w14:textId="77777777" w:rsidTr="00B0721A">
        <w:trPr>
          <w:trHeight w:val="20"/>
        </w:trPr>
        <w:tc>
          <w:tcPr>
            <w:tcW w:w="1696" w:type="dxa"/>
          </w:tcPr>
          <w:p w14:paraId="61D2DD41" w14:textId="77777777" w:rsidR="004A27FB" w:rsidRPr="004A27FB" w:rsidRDefault="004A27FB" w:rsidP="004A27FB">
            <w:pPr>
              <w:jc w:val="both"/>
              <w:rPr>
                <w:rFonts w:eastAsia="Aptos"/>
                <w:lang w:val="en-US"/>
              </w:rPr>
            </w:pPr>
            <w:r w:rsidRPr="004A27FB">
              <w:rPr>
                <w:rFonts w:eastAsia="Aptos"/>
              </w:rPr>
              <w:t>Pizza boxes</w:t>
            </w:r>
          </w:p>
        </w:tc>
        <w:tc>
          <w:tcPr>
            <w:tcW w:w="4111" w:type="dxa"/>
          </w:tcPr>
          <w:p w14:paraId="717EF8A7" w14:textId="77777777" w:rsidR="004A27FB" w:rsidRPr="004A27FB" w:rsidRDefault="004A27FB" w:rsidP="004A27FB">
            <w:pPr>
              <w:rPr>
                <w:rFonts w:eastAsia="Aptos"/>
              </w:rPr>
            </w:pPr>
            <w:r w:rsidRPr="004A27FB">
              <w:rPr>
                <w:rFonts w:eastAsia="Aptos"/>
              </w:rPr>
              <w:t>Ideally, use a crockery plate for pizzas.</w:t>
            </w:r>
          </w:p>
          <w:p w14:paraId="2F160A0B" w14:textId="77777777" w:rsidR="004A27FB" w:rsidRPr="004A27FB" w:rsidRDefault="004A27FB" w:rsidP="004A27FB">
            <w:pPr>
              <w:rPr>
                <w:rFonts w:eastAsia="Aptos"/>
              </w:rPr>
            </w:pPr>
          </w:p>
          <w:p w14:paraId="7B8C06B5" w14:textId="77777777" w:rsidR="004A27FB" w:rsidRPr="004A27FB" w:rsidRDefault="004A27FB" w:rsidP="004A27FB">
            <w:pPr>
              <w:rPr>
                <w:rFonts w:eastAsia="Aptos"/>
                <w:lang w:val="en-US"/>
              </w:rPr>
            </w:pPr>
            <w:r w:rsidRPr="004A27FB">
              <w:rPr>
                <w:rFonts w:eastAsia="Aptos"/>
                <w:bCs/>
              </w:rPr>
              <w:lastRenderedPageBreak/>
              <w:t>If using a box please use the pizza box recycling point in International Kitchen, (Level 4 Student Central building) for your empty pizza boxes. If not possible, please use the general waste bins.</w:t>
            </w:r>
          </w:p>
        </w:tc>
        <w:tc>
          <w:tcPr>
            <w:tcW w:w="3209" w:type="dxa"/>
          </w:tcPr>
          <w:p w14:paraId="45EA4F3B" w14:textId="77777777" w:rsidR="004A27FB" w:rsidRPr="004A27FB" w:rsidRDefault="004A27FB" w:rsidP="004A27FB">
            <w:pPr>
              <w:jc w:val="both"/>
              <w:rPr>
                <w:rFonts w:eastAsia="Aptos"/>
                <w:lang w:val="en-US"/>
              </w:rPr>
            </w:pPr>
          </w:p>
        </w:tc>
      </w:tr>
      <w:tr w:rsidR="004A27FB" w:rsidRPr="004A27FB" w14:paraId="28D95E1A" w14:textId="77777777" w:rsidTr="00B0721A">
        <w:trPr>
          <w:trHeight w:val="20"/>
        </w:trPr>
        <w:tc>
          <w:tcPr>
            <w:tcW w:w="1696" w:type="dxa"/>
          </w:tcPr>
          <w:p w14:paraId="7BD1AB60" w14:textId="77777777" w:rsidR="004A27FB" w:rsidRPr="004A27FB" w:rsidRDefault="004A27FB" w:rsidP="004A27FB">
            <w:pPr>
              <w:jc w:val="both"/>
              <w:rPr>
                <w:rFonts w:eastAsia="Aptos"/>
                <w:lang w:val="en-US"/>
              </w:rPr>
            </w:pPr>
            <w:r w:rsidRPr="004A27FB">
              <w:rPr>
                <w:rFonts w:eastAsia="Aptos"/>
              </w:rPr>
              <w:t>Plastics (soft e.g. cling film, crisp packets)</w:t>
            </w:r>
          </w:p>
        </w:tc>
        <w:tc>
          <w:tcPr>
            <w:tcW w:w="4111" w:type="dxa"/>
          </w:tcPr>
          <w:p w14:paraId="35A87CD5" w14:textId="77777777" w:rsidR="004A27FB" w:rsidRPr="004A27FB" w:rsidRDefault="004A27FB" w:rsidP="004A27FB">
            <w:pPr>
              <w:rPr>
                <w:rFonts w:eastAsia="Aptos"/>
                <w:lang w:val="en-US"/>
              </w:rPr>
            </w:pPr>
            <w:r w:rsidRPr="004A27FB">
              <w:rPr>
                <w:rFonts w:eastAsia="Aptos"/>
              </w:rPr>
              <w:t>Please use the general waste bins.</w:t>
            </w:r>
          </w:p>
        </w:tc>
        <w:tc>
          <w:tcPr>
            <w:tcW w:w="3209" w:type="dxa"/>
          </w:tcPr>
          <w:p w14:paraId="1BC9D411" w14:textId="77777777" w:rsidR="004A27FB" w:rsidRPr="004A27FB" w:rsidRDefault="004A27FB" w:rsidP="004A27FB">
            <w:pPr>
              <w:jc w:val="both"/>
              <w:rPr>
                <w:rFonts w:eastAsia="Aptos"/>
                <w:lang w:val="en-US"/>
              </w:rPr>
            </w:pPr>
          </w:p>
        </w:tc>
      </w:tr>
      <w:tr w:rsidR="004A27FB" w:rsidRPr="004A27FB" w14:paraId="7815B44A" w14:textId="77777777" w:rsidTr="00B0721A">
        <w:trPr>
          <w:trHeight w:val="20"/>
        </w:trPr>
        <w:tc>
          <w:tcPr>
            <w:tcW w:w="1696" w:type="dxa"/>
          </w:tcPr>
          <w:p w14:paraId="35FBE1B0" w14:textId="77777777" w:rsidR="004A27FB" w:rsidRPr="004A27FB" w:rsidRDefault="004A27FB" w:rsidP="004A27FB">
            <w:pPr>
              <w:jc w:val="both"/>
              <w:rPr>
                <w:rFonts w:eastAsia="Aptos"/>
                <w:lang w:val="en-US"/>
              </w:rPr>
            </w:pPr>
            <w:r w:rsidRPr="004A27FB">
              <w:rPr>
                <w:rFonts w:eastAsia="Aptos"/>
              </w:rPr>
              <w:t>Plastics (flexible e.g. yoghurt pots)</w:t>
            </w:r>
          </w:p>
        </w:tc>
        <w:tc>
          <w:tcPr>
            <w:tcW w:w="4111" w:type="dxa"/>
          </w:tcPr>
          <w:p w14:paraId="1B0DF967" w14:textId="77777777" w:rsidR="004A27FB" w:rsidRPr="004A27FB" w:rsidRDefault="004A27FB" w:rsidP="004A27FB">
            <w:pPr>
              <w:rPr>
                <w:rFonts w:eastAsia="Aptos"/>
                <w:lang w:val="en-US"/>
              </w:rPr>
            </w:pPr>
            <w:r w:rsidRPr="004A27FB">
              <w:rPr>
                <w:rFonts w:eastAsia="Aptos"/>
              </w:rPr>
              <w:t>Please use the general waste bins.</w:t>
            </w:r>
          </w:p>
        </w:tc>
        <w:tc>
          <w:tcPr>
            <w:tcW w:w="3209" w:type="dxa"/>
          </w:tcPr>
          <w:p w14:paraId="02259D71" w14:textId="77777777" w:rsidR="004A27FB" w:rsidRPr="004A27FB" w:rsidRDefault="004A27FB" w:rsidP="004A27FB">
            <w:pPr>
              <w:jc w:val="both"/>
              <w:rPr>
                <w:rFonts w:eastAsia="Aptos"/>
                <w:lang w:val="en-US"/>
              </w:rPr>
            </w:pPr>
          </w:p>
        </w:tc>
      </w:tr>
      <w:tr w:rsidR="004A27FB" w:rsidRPr="004A27FB" w14:paraId="045EF365" w14:textId="77777777" w:rsidTr="00B0721A">
        <w:trPr>
          <w:trHeight w:val="20"/>
        </w:trPr>
        <w:tc>
          <w:tcPr>
            <w:tcW w:w="1696" w:type="dxa"/>
          </w:tcPr>
          <w:p w14:paraId="73B27C95" w14:textId="77777777" w:rsidR="004A27FB" w:rsidRPr="004A27FB" w:rsidRDefault="004A27FB" w:rsidP="004A27FB">
            <w:pPr>
              <w:jc w:val="both"/>
              <w:rPr>
                <w:rFonts w:eastAsia="Aptos"/>
                <w:lang w:val="en-US"/>
              </w:rPr>
            </w:pPr>
            <w:r w:rsidRPr="004A27FB">
              <w:rPr>
                <w:rFonts w:eastAsia="Aptos"/>
              </w:rPr>
              <w:t>Plastics (hard e.g. CD containers)</w:t>
            </w:r>
          </w:p>
        </w:tc>
        <w:tc>
          <w:tcPr>
            <w:tcW w:w="4111" w:type="dxa"/>
          </w:tcPr>
          <w:p w14:paraId="21626115" w14:textId="77777777" w:rsidR="004A27FB" w:rsidRPr="004A27FB" w:rsidRDefault="004A27FB" w:rsidP="004A27FB">
            <w:pPr>
              <w:rPr>
                <w:rFonts w:eastAsia="Aptos"/>
                <w:lang w:val="en-US"/>
              </w:rPr>
            </w:pPr>
            <w:r w:rsidRPr="004A27FB">
              <w:rPr>
                <w:rFonts w:eastAsia="Aptos"/>
              </w:rPr>
              <w:t>Please use the general waste bins.</w:t>
            </w:r>
          </w:p>
        </w:tc>
        <w:tc>
          <w:tcPr>
            <w:tcW w:w="3209" w:type="dxa"/>
          </w:tcPr>
          <w:p w14:paraId="56332D55" w14:textId="77777777" w:rsidR="004A27FB" w:rsidRPr="004A27FB" w:rsidRDefault="004A27FB" w:rsidP="004A27FB">
            <w:pPr>
              <w:jc w:val="both"/>
              <w:rPr>
                <w:rFonts w:eastAsia="Aptos"/>
                <w:lang w:val="en-US"/>
              </w:rPr>
            </w:pPr>
          </w:p>
        </w:tc>
      </w:tr>
      <w:tr w:rsidR="004A27FB" w:rsidRPr="004A27FB" w14:paraId="756EB8C8" w14:textId="77777777" w:rsidTr="00B0721A">
        <w:trPr>
          <w:trHeight w:val="20"/>
        </w:trPr>
        <w:tc>
          <w:tcPr>
            <w:tcW w:w="1696" w:type="dxa"/>
          </w:tcPr>
          <w:p w14:paraId="49AC112E" w14:textId="77777777" w:rsidR="004A27FB" w:rsidRPr="004A27FB" w:rsidRDefault="004A27FB" w:rsidP="004A27FB">
            <w:pPr>
              <w:jc w:val="both"/>
              <w:rPr>
                <w:rFonts w:eastAsia="Aptos"/>
                <w:lang w:val="en-US"/>
              </w:rPr>
            </w:pPr>
            <w:r w:rsidRPr="004A27FB">
              <w:rPr>
                <w:rFonts w:eastAsia="Aptos"/>
              </w:rPr>
              <w:t>Polystyrene</w:t>
            </w:r>
          </w:p>
        </w:tc>
        <w:tc>
          <w:tcPr>
            <w:tcW w:w="4111" w:type="dxa"/>
          </w:tcPr>
          <w:p w14:paraId="691BE0FC" w14:textId="77777777" w:rsidR="004A27FB" w:rsidRPr="004A27FB" w:rsidRDefault="004A27FB" w:rsidP="004A27FB">
            <w:pPr>
              <w:rPr>
                <w:rFonts w:eastAsia="Aptos"/>
              </w:rPr>
            </w:pPr>
            <w:r w:rsidRPr="004A27FB">
              <w:rPr>
                <w:rFonts w:eastAsia="Aptos"/>
              </w:rPr>
              <w:t>Packaging should be returned with the supplier on request at point of purchase.</w:t>
            </w:r>
          </w:p>
          <w:p w14:paraId="6D930421" w14:textId="77777777" w:rsidR="004A27FB" w:rsidRPr="004A27FB" w:rsidRDefault="004A27FB" w:rsidP="004A27FB">
            <w:pPr>
              <w:rPr>
                <w:rFonts w:eastAsia="Aptos"/>
              </w:rPr>
            </w:pPr>
          </w:p>
          <w:p w14:paraId="3C1244FF" w14:textId="77777777" w:rsidR="004A27FB" w:rsidRPr="004A27FB" w:rsidRDefault="004A27FB" w:rsidP="004A27FB">
            <w:pPr>
              <w:rPr>
                <w:rFonts w:eastAsia="Aptos"/>
                <w:lang w:val="en-US"/>
              </w:rPr>
            </w:pPr>
            <w:r w:rsidRPr="004A27FB">
              <w:rPr>
                <w:rFonts w:eastAsia="Aptos"/>
              </w:rPr>
              <w:t>For large quantities, contact the Estates Helpdesk to arrange collection. For small quantities use the general waste bins.</w:t>
            </w:r>
          </w:p>
        </w:tc>
        <w:tc>
          <w:tcPr>
            <w:tcW w:w="3209" w:type="dxa"/>
          </w:tcPr>
          <w:p w14:paraId="23EDD0C4" w14:textId="77777777" w:rsidR="004A27FB" w:rsidRPr="004A27FB" w:rsidRDefault="004A27FB" w:rsidP="004A27FB">
            <w:pPr>
              <w:jc w:val="both"/>
              <w:rPr>
                <w:rFonts w:eastAsia="Aptos"/>
                <w:lang w:val="en-US"/>
              </w:rPr>
            </w:pPr>
            <w:r w:rsidRPr="004A27FB">
              <w:rPr>
                <w:rFonts w:eastAsia="Aptos"/>
              </w:rPr>
              <w:t>Did you know? Since October 1, 2023, all retailers, takeaways, and food vendors in England are banned from selling or supplying single-use polystyrene cups and food containers. This is to reduce non-recyclable litter.</w:t>
            </w:r>
          </w:p>
        </w:tc>
      </w:tr>
      <w:tr w:rsidR="004A27FB" w:rsidRPr="004A27FB" w14:paraId="5081725E" w14:textId="77777777" w:rsidTr="00B0721A">
        <w:trPr>
          <w:trHeight w:val="20"/>
        </w:trPr>
        <w:tc>
          <w:tcPr>
            <w:tcW w:w="1696" w:type="dxa"/>
          </w:tcPr>
          <w:p w14:paraId="33B3B8BC" w14:textId="77777777" w:rsidR="004A27FB" w:rsidRPr="004A27FB" w:rsidRDefault="004A27FB" w:rsidP="004A27FB">
            <w:pPr>
              <w:jc w:val="both"/>
              <w:rPr>
                <w:rFonts w:eastAsia="Aptos"/>
                <w:lang w:val="en-US"/>
              </w:rPr>
            </w:pPr>
            <w:r w:rsidRPr="004A27FB">
              <w:rPr>
                <w:rFonts w:eastAsia="Aptos"/>
              </w:rPr>
              <w:t>Printer Cartridges and Toners</w:t>
            </w:r>
          </w:p>
        </w:tc>
        <w:tc>
          <w:tcPr>
            <w:tcW w:w="4111" w:type="dxa"/>
          </w:tcPr>
          <w:p w14:paraId="10C2C351" w14:textId="77777777" w:rsidR="004A27FB" w:rsidRPr="004A27FB" w:rsidRDefault="004A27FB" w:rsidP="004A27FB">
            <w:pPr>
              <w:rPr>
                <w:rFonts w:eastAsia="Aptos"/>
              </w:rPr>
            </w:pPr>
            <w:r w:rsidRPr="004A27FB">
              <w:rPr>
                <w:rFonts w:eastAsia="Aptos"/>
              </w:rPr>
              <w:t xml:space="preserve">Used toner and ink cartridges must be disposed of in accordance with WEEE (Waste Electrical and Electronic Equipment) regulations and must not be placed in general waste bins. </w:t>
            </w:r>
          </w:p>
          <w:p w14:paraId="1ACBA4B0" w14:textId="77777777" w:rsidR="004A27FB" w:rsidRPr="004A27FB" w:rsidRDefault="004A27FB" w:rsidP="004A27FB">
            <w:pPr>
              <w:rPr>
                <w:rFonts w:eastAsia="Aptos"/>
              </w:rPr>
            </w:pPr>
          </w:p>
          <w:p w14:paraId="1179B880" w14:textId="77777777" w:rsidR="004A27FB" w:rsidRPr="004A27FB" w:rsidRDefault="004A27FB" w:rsidP="004A27FB">
            <w:pPr>
              <w:rPr>
                <w:rFonts w:eastAsia="Aptos"/>
              </w:rPr>
            </w:pPr>
            <w:r w:rsidRPr="004A27FB">
              <w:rPr>
                <w:rFonts w:eastAsia="Aptos"/>
              </w:rPr>
              <w:t xml:space="preserve">Where available, used toner and ink cartridges should be included within existing WEEE recycling collections for Schools and Services. </w:t>
            </w:r>
          </w:p>
          <w:p w14:paraId="05A7C1B2" w14:textId="77777777" w:rsidR="004A27FB" w:rsidRPr="004A27FB" w:rsidRDefault="004A27FB" w:rsidP="004A27FB">
            <w:pPr>
              <w:rPr>
                <w:rFonts w:eastAsia="Aptos"/>
              </w:rPr>
            </w:pPr>
          </w:p>
          <w:p w14:paraId="0FBE902D" w14:textId="77777777" w:rsidR="004A27FB" w:rsidRPr="004A27FB" w:rsidRDefault="004A27FB" w:rsidP="004A27FB">
            <w:pPr>
              <w:rPr>
                <w:rFonts w:eastAsia="Aptos"/>
                <w:lang w:val="en-US"/>
              </w:rPr>
            </w:pPr>
            <w:r w:rsidRPr="004A27FB">
              <w:rPr>
                <w:rFonts w:eastAsia="Aptos"/>
              </w:rPr>
              <w:t xml:space="preserve">If no existing collection is in place, please log a collection request with IT Support via </w:t>
            </w:r>
            <w:hyperlink r:id="rId31" w:history="1">
              <w:r w:rsidRPr="004A27FB">
                <w:rPr>
                  <w:rFonts w:eastAsia="Aptos"/>
                  <w:color w:val="467886"/>
                  <w:u w:val="single"/>
                </w:rPr>
                <w:t>HudHelp</w:t>
              </w:r>
            </w:hyperlink>
            <w:r w:rsidRPr="004A27FB">
              <w:rPr>
                <w:rFonts w:eastAsia="Aptos"/>
              </w:rPr>
              <w:t xml:space="preserve"> or by emailing ITSupport@hud.ac.uk.</w:t>
            </w:r>
          </w:p>
        </w:tc>
        <w:tc>
          <w:tcPr>
            <w:tcW w:w="3209" w:type="dxa"/>
          </w:tcPr>
          <w:p w14:paraId="1CADBEE7" w14:textId="77777777" w:rsidR="004A27FB" w:rsidRPr="004A27FB" w:rsidRDefault="004A27FB" w:rsidP="004A27FB">
            <w:pPr>
              <w:jc w:val="both"/>
              <w:rPr>
                <w:rFonts w:eastAsia="Aptos"/>
                <w:lang w:val="en-US"/>
              </w:rPr>
            </w:pPr>
          </w:p>
        </w:tc>
      </w:tr>
      <w:tr w:rsidR="004A27FB" w:rsidRPr="004A27FB" w14:paraId="4D6527FE" w14:textId="77777777" w:rsidTr="00B0721A">
        <w:trPr>
          <w:trHeight w:val="20"/>
        </w:trPr>
        <w:tc>
          <w:tcPr>
            <w:tcW w:w="1696" w:type="dxa"/>
          </w:tcPr>
          <w:p w14:paraId="110D60CF" w14:textId="77777777" w:rsidR="004A27FB" w:rsidRPr="004A27FB" w:rsidRDefault="004A27FB" w:rsidP="004A27FB">
            <w:pPr>
              <w:jc w:val="both"/>
              <w:rPr>
                <w:rFonts w:eastAsia="Aptos"/>
                <w:lang w:val="en-US"/>
              </w:rPr>
            </w:pPr>
            <w:r w:rsidRPr="004A27FB">
              <w:rPr>
                <w:rFonts w:eastAsia="Aptos"/>
              </w:rPr>
              <w:t>Sanitary products</w:t>
            </w:r>
          </w:p>
        </w:tc>
        <w:tc>
          <w:tcPr>
            <w:tcW w:w="4111" w:type="dxa"/>
          </w:tcPr>
          <w:p w14:paraId="4947A4D0" w14:textId="77777777" w:rsidR="004A27FB" w:rsidRPr="004A27FB" w:rsidRDefault="004A27FB" w:rsidP="004A27FB">
            <w:pPr>
              <w:rPr>
                <w:rFonts w:eastAsia="Aptos"/>
                <w:lang w:val="en-US"/>
              </w:rPr>
            </w:pPr>
            <w:r w:rsidRPr="004A27FB">
              <w:rPr>
                <w:rFonts w:eastAsia="Aptos"/>
              </w:rPr>
              <w:t>Sanitary/hygiene products disposal bins are placed in labelled cubicle WC’s all over campus in various women’s, men’s, toilets for all, and adult changing points.</w:t>
            </w:r>
          </w:p>
        </w:tc>
        <w:tc>
          <w:tcPr>
            <w:tcW w:w="3209" w:type="dxa"/>
          </w:tcPr>
          <w:p w14:paraId="5C8AA191" w14:textId="77777777" w:rsidR="004A27FB" w:rsidRPr="004A27FB" w:rsidRDefault="004A27FB" w:rsidP="004A27FB">
            <w:pPr>
              <w:jc w:val="both"/>
              <w:rPr>
                <w:rFonts w:eastAsia="Aptos"/>
                <w:lang w:val="en-US"/>
              </w:rPr>
            </w:pPr>
          </w:p>
        </w:tc>
      </w:tr>
      <w:tr w:rsidR="004A27FB" w:rsidRPr="004A27FB" w14:paraId="10E01A2A" w14:textId="77777777" w:rsidTr="00B0721A">
        <w:trPr>
          <w:trHeight w:val="20"/>
        </w:trPr>
        <w:tc>
          <w:tcPr>
            <w:tcW w:w="1696" w:type="dxa"/>
          </w:tcPr>
          <w:p w14:paraId="3CBC1FD4" w14:textId="77777777" w:rsidR="004A27FB" w:rsidRPr="004A27FB" w:rsidRDefault="004A27FB" w:rsidP="004A27FB">
            <w:pPr>
              <w:jc w:val="both"/>
              <w:rPr>
                <w:rFonts w:eastAsia="Aptos"/>
                <w:lang w:val="en-US"/>
              </w:rPr>
            </w:pPr>
            <w:r w:rsidRPr="004A27FB">
              <w:rPr>
                <w:rFonts w:eastAsia="Aptos"/>
              </w:rPr>
              <w:lastRenderedPageBreak/>
              <w:t>Spectacles</w:t>
            </w:r>
          </w:p>
        </w:tc>
        <w:tc>
          <w:tcPr>
            <w:tcW w:w="4111" w:type="dxa"/>
          </w:tcPr>
          <w:p w14:paraId="181DD8B7" w14:textId="77777777" w:rsidR="004A27FB" w:rsidRPr="004A27FB" w:rsidRDefault="004A27FB" w:rsidP="004A27FB">
            <w:pPr>
              <w:rPr>
                <w:rFonts w:eastAsia="Aptos"/>
                <w:lang w:val="en-US"/>
              </w:rPr>
            </w:pPr>
            <w:r w:rsidRPr="004A27FB">
              <w:rPr>
                <w:rFonts w:eastAsia="Aptos"/>
              </w:rPr>
              <w:t>Please donate used spectacles to the Vali Opticians based in the Joseph Priestley East Building open Monday to Thursday 8.30am to 5.00pm. They will be used for teaching and practise within the optometry department.</w:t>
            </w:r>
          </w:p>
        </w:tc>
        <w:tc>
          <w:tcPr>
            <w:tcW w:w="3209" w:type="dxa"/>
          </w:tcPr>
          <w:p w14:paraId="4C0FB002" w14:textId="77777777" w:rsidR="004A27FB" w:rsidRPr="004A27FB" w:rsidRDefault="004A27FB" w:rsidP="004A27FB">
            <w:pPr>
              <w:jc w:val="both"/>
              <w:rPr>
                <w:rFonts w:eastAsia="Aptos"/>
                <w:lang w:val="en-US"/>
              </w:rPr>
            </w:pPr>
          </w:p>
        </w:tc>
      </w:tr>
      <w:tr w:rsidR="004A27FB" w:rsidRPr="004A27FB" w14:paraId="72137ED3" w14:textId="77777777" w:rsidTr="00B0721A">
        <w:trPr>
          <w:trHeight w:val="20"/>
        </w:trPr>
        <w:tc>
          <w:tcPr>
            <w:tcW w:w="1696" w:type="dxa"/>
          </w:tcPr>
          <w:p w14:paraId="00588425" w14:textId="77777777" w:rsidR="004A27FB" w:rsidRPr="004A27FB" w:rsidRDefault="004A27FB" w:rsidP="004A27FB">
            <w:pPr>
              <w:jc w:val="both"/>
              <w:rPr>
                <w:rFonts w:eastAsia="Aptos"/>
                <w:lang w:val="en-US"/>
              </w:rPr>
            </w:pPr>
            <w:r w:rsidRPr="004A27FB">
              <w:rPr>
                <w:rFonts w:eastAsia="Aptos"/>
              </w:rPr>
              <w:t>Tea bags</w:t>
            </w:r>
          </w:p>
        </w:tc>
        <w:tc>
          <w:tcPr>
            <w:tcW w:w="4111" w:type="dxa"/>
          </w:tcPr>
          <w:p w14:paraId="5ED22C79" w14:textId="77777777" w:rsidR="004A27FB" w:rsidRPr="004A27FB" w:rsidRDefault="004A27FB" w:rsidP="004A27FB">
            <w:pPr>
              <w:rPr>
                <w:rFonts w:eastAsia="Aptos"/>
              </w:rPr>
            </w:pPr>
            <w:r w:rsidRPr="004A27FB">
              <w:rPr>
                <w:rFonts w:eastAsia="Aptos"/>
              </w:rPr>
              <w:t>Dispose of tea bags (and coffee grains) at the food waste disposal points at the waste stations, based at all catering outlets, or the designated food bins around campus.</w:t>
            </w:r>
          </w:p>
          <w:p w14:paraId="4000FE2B" w14:textId="77777777" w:rsidR="004A27FB" w:rsidRPr="004A27FB" w:rsidRDefault="004A27FB" w:rsidP="004A27FB">
            <w:pPr>
              <w:rPr>
                <w:rFonts w:eastAsia="Aptos"/>
              </w:rPr>
            </w:pPr>
          </w:p>
          <w:p w14:paraId="0123822E" w14:textId="77777777" w:rsidR="004A27FB" w:rsidRPr="004A27FB" w:rsidRDefault="004A27FB" w:rsidP="004A27FB">
            <w:pPr>
              <w:rPr>
                <w:rFonts w:eastAsia="Aptos"/>
                <w:lang w:val="en-US"/>
              </w:rPr>
            </w:pPr>
            <w:r w:rsidRPr="004A27FB">
              <w:rPr>
                <w:rFonts w:eastAsia="Aptos"/>
              </w:rPr>
              <w:t>Liquids must be poured down the liquid waste disposal point at the waste station, or down a sink.</w:t>
            </w:r>
          </w:p>
        </w:tc>
        <w:tc>
          <w:tcPr>
            <w:tcW w:w="3209" w:type="dxa"/>
          </w:tcPr>
          <w:p w14:paraId="4A45C7EC" w14:textId="77777777" w:rsidR="004A27FB" w:rsidRPr="004A27FB" w:rsidRDefault="004A27FB" w:rsidP="004A27FB">
            <w:pPr>
              <w:jc w:val="both"/>
              <w:rPr>
                <w:rFonts w:eastAsia="Aptos"/>
                <w:lang w:val="en-US"/>
              </w:rPr>
            </w:pPr>
          </w:p>
        </w:tc>
      </w:tr>
      <w:tr w:rsidR="004A27FB" w:rsidRPr="004A27FB" w14:paraId="692ED522" w14:textId="77777777" w:rsidTr="00B0721A">
        <w:trPr>
          <w:trHeight w:val="20"/>
        </w:trPr>
        <w:tc>
          <w:tcPr>
            <w:tcW w:w="1696" w:type="dxa"/>
          </w:tcPr>
          <w:p w14:paraId="70F56500" w14:textId="77777777" w:rsidR="004A27FB" w:rsidRPr="004A27FB" w:rsidRDefault="004A27FB" w:rsidP="004A27FB">
            <w:pPr>
              <w:jc w:val="both"/>
              <w:rPr>
                <w:rFonts w:eastAsia="Aptos"/>
                <w:lang w:val="en-US"/>
              </w:rPr>
            </w:pPr>
            <w:r w:rsidRPr="004A27FB">
              <w:rPr>
                <w:rFonts w:eastAsia="Aptos"/>
              </w:rPr>
              <w:t>Telephones</w:t>
            </w:r>
          </w:p>
        </w:tc>
        <w:tc>
          <w:tcPr>
            <w:tcW w:w="4111" w:type="dxa"/>
          </w:tcPr>
          <w:p w14:paraId="1130B70D" w14:textId="77777777" w:rsidR="004A27FB" w:rsidRPr="004A27FB" w:rsidRDefault="004A27FB" w:rsidP="004A27FB">
            <w:pPr>
              <w:rPr>
                <w:rFonts w:eastAsia="Aptos"/>
              </w:rPr>
            </w:pPr>
            <w:r w:rsidRPr="004A27FB">
              <w:rPr>
                <w:rFonts w:eastAsia="Aptos"/>
              </w:rPr>
              <w:t xml:space="preserve">Redundant desk phones are collected by Telephone Services for reuse or recycling of usable parts before disposal. To arrange collection, raise a ticket on </w:t>
            </w:r>
            <w:proofErr w:type="spellStart"/>
            <w:r w:rsidRPr="004A27FB">
              <w:rPr>
                <w:rFonts w:eastAsia="Aptos"/>
              </w:rPr>
              <w:t>TopDesk</w:t>
            </w:r>
            <w:proofErr w:type="spellEnd"/>
            <w:r w:rsidRPr="004A27FB">
              <w:rPr>
                <w:rFonts w:eastAsia="Aptos"/>
              </w:rPr>
              <w:t xml:space="preserve"> or email </w:t>
            </w:r>
            <w:hyperlink r:id="rId32">
              <w:r w:rsidRPr="004A27FB">
                <w:rPr>
                  <w:rFonts w:eastAsia="Aptos"/>
                  <w:color w:val="467886"/>
                  <w:u w:val="single"/>
                </w:rPr>
                <w:t>Telephone Services</w:t>
              </w:r>
            </w:hyperlink>
            <w:r w:rsidRPr="004A27FB">
              <w:rPr>
                <w:rFonts w:eastAsia="Aptos"/>
              </w:rPr>
              <w:t>.</w:t>
            </w:r>
          </w:p>
          <w:p w14:paraId="14EB1F8E" w14:textId="77777777" w:rsidR="004A27FB" w:rsidRPr="004A27FB" w:rsidRDefault="004A27FB" w:rsidP="004A27FB">
            <w:pPr>
              <w:rPr>
                <w:rFonts w:eastAsia="Aptos"/>
              </w:rPr>
            </w:pPr>
          </w:p>
          <w:p w14:paraId="1B26360C" w14:textId="77777777" w:rsidR="004A27FB" w:rsidRPr="004A27FB" w:rsidRDefault="004A27FB" w:rsidP="004A27FB">
            <w:pPr>
              <w:rPr>
                <w:rFonts w:eastAsia="Aptos"/>
                <w:lang w:val="en-US"/>
              </w:rPr>
            </w:pPr>
            <w:r w:rsidRPr="004A27FB">
              <w:rPr>
                <w:rFonts w:eastAsia="Aptos"/>
                <w:sz w:val="22"/>
                <w:szCs w:val="22"/>
              </w:rPr>
              <w:t>*NOTE: it is illegal to dispose of WEEE waste in the general waste stream</w:t>
            </w:r>
          </w:p>
        </w:tc>
        <w:tc>
          <w:tcPr>
            <w:tcW w:w="3209" w:type="dxa"/>
          </w:tcPr>
          <w:p w14:paraId="23F42B53" w14:textId="77777777" w:rsidR="004A27FB" w:rsidRPr="004A27FB" w:rsidRDefault="004A27FB" w:rsidP="004A27FB">
            <w:pPr>
              <w:jc w:val="both"/>
              <w:rPr>
                <w:rFonts w:eastAsia="Aptos"/>
                <w:lang w:val="en-US"/>
              </w:rPr>
            </w:pPr>
          </w:p>
        </w:tc>
      </w:tr>
      <w:tr w:rsidR="004A27FB" w:rsidRPr="004A27FB" w14:paraId="719FC747" w14:textId="77777777" w:rsidTr="00B0721A">
        <w:trPr>
          <w:trHeight w:val="20"/>
        </w:trPr>
        <w:tc>
          <w:tcPr>
            <w:tcW w:w="1696" w:type="dxa"/>
          </w:tcPr>
          <w:p w14:paraId="44B36C37" w14:textId="77777777" w:rsidR="004A27FB" w:rsidRPr="004A27FB" w:rsidRDefault="004A27FB" w:rsidP="004A27FB">
            <w:pPr>
              <w:jc w:val="both"/>
              <w:rPr>
                <w:rFonts w:eastAsia="Aptos"/>
                <w:lang w:val="en-US"/>
              </w:rPr>
            </w:pPr>
            <w:r w:rsidRPr="004A27FB">
              <w:rPr>
                <w:rFonts w:eastAsia="Aptos"/>
              </w:rPr>
              <w:t>Tetra Pak cartons</w:t>
            </w:r>
          </w:p>
        </w:tc>
        <w:tc>
          <w:tcPr>
            <w:tcW w:w="4111" w:type="dxa"/>
          </w:tcPr>
          <w:p w14:paraId="324B6547" w14:textId="77777777" w:rsidR="004A27FB" w:rsidRPr="004A27FB" w:rsidRDefault="004A27FB" w:rsidP="004A27FB">
            <w:pPr>
              <w:rPr>
                <w:rFonts w:eastAsia="Aptos"/>
                <w:lang w:val="en-US"/>
              </w:rPr>
            </w:pPr>
            <w:r w:rsidRPr="004A27FB">
              <w:rPr>
                <w:rFonts w:eastAsia="Aptos"/>
              </w:rPr>
              <w:t>Please use the general waste bins.</w:t>
            </w:r>
          </w:p>
        </w:tc>
        <w:tc>
          <w:tcPr>
            <w:tcW w:w="3209" w:type="dxa"/>
          </w:tcPr>
          <w:p w14:paraId="117932D5" w14:textId="77777777" w:rsidR="004A27FB" w:rsidRPr="004A27FB" w:rsidRDefault="004A27FB" w:rsidP="004A27FB">
            <w:pPr>
              <w:jc w:val="both"/>
              <w:rPr>
                <w:rFonts w:eastAsia="Aptos"/>
                <w:lang w:val="en-US"/>
              </w:rPr>
            </w:pPr>
          </w:p>
        </w:tc>
      </w:tr>
      <w:tr w:rsidR="004A27FB" w:rsidRPr="004A27FB" w14:paraId="71B72DEA" w14:textId="77777777" w:rsidTr="00B0721A">
        <w:trPr>
          <w:trHeight w:val="20"/>
        </w:trPr>
        <w:tc>
          <w:tcPr>
            <w:tcW w:w="1696" w:type="dxa"/>
          </w:tcPr>
          <w:p w14:paraId="19ACEDF3" w14:textId="77777777" w:rsidR="004A27FB" w:rsidRPr="004A27FB" w:rsidRDefault="004A27FB" w:rsidP="004A27FB">
            <w:pPr>
              <w:jc w:val="both"/>
              <w:rPr>
                <w:rFonts w:eastAsia="Aptos"/>
                <w:lang w:val="en-US"/>
              </w:rPr>
            </w:pPr>
            <w:r w:rsidRPr="004A27FB">
              <w:rPr>
                <w:rFonts w:eastAsia="Aptos"/>
              </w:rPr>
              <w:t>Vapes</w:t>
            </w:r>
          </w:p>
        </w:tc>
        <w:tc>
          <w:tcPr>
            <w:tcW w:w="4111" w:type="dxa"/>
          </w:tcPr>
          <w:p w14:paraId="1A314032" w14:textId="77777777" w:rsidR="004A27FB" w:rsidRPr="004A27FB" w:rsidRDefault="004A27FB" w:rsidP="004A27FB">
            <w:pPr>
              <w:rPr>
                <w:rFonts w:eastAsia="Aptos"/>
              </w:rPr>
            </w:pPr>
            <w:r w:rsidRPr="004A27FB">
              <w:rPr>
                <w:rFonts w:eastAsia="Aptos"/>
              </w:rPr>
              <w:t>Disposable vapes/e-cigarettes can be recycled via the vape recycling containers located at:</w:t>
            </w:r>
          </w:p>
          <w:p w14:paraId="6E788B7D" w14:textId="77777777" w:rsidR="004A27FB" w:rsidRPr="004A27FB" w:rsidRDefault="004A27FB" w:rsidP="004A27FB">
            <w:pPr>
              <w:rPr>
                <w:rFonts w:eastAsia="Aptos"/>
              </w:rPr>
            </w:pPr>
          </w:p>
          <w:p w14:paraId="218C25A2" w14:textId="77777777" w:rsidR="004A27FB" w:rsidRPr="004A27FB" w:rsidRDefault="004A27FB" w:rsidP="004A27FB">
            <w:pPr>
              <w:numPr>
                <w:ilvl w:val="0"/>
                <w:numId w:val="27"/>
              </w:numPr>
              <w:rPr>
                <w:rFonts w:eastAsia="Aptos"/>
              </w:rPr>
            </w:pPr>
            <w:r w:rsidRPr="004A27FB">
              <w:rPr>
                <w:rFonts w:eastAsia="Aptos"/>
              </w:rPr>
              <w:t>Outside the Student’s Union Shop (Level 4, Student Central)</w:t>
            </w:r>
          </w:p>
          <w:p w14:paraId="188C8EFF" w14:textId="77777777" w:rsidR="004A27FB" w:rsidRPr="004A27FB" w:rsidRDefault="004A27FB" w:rsidP="004A27FB">
            <w:pPr>
              <w:numPr>
                <w:ilvl w:val="0"/>
                <w:numId w:val="27"/>
              </w:numPr>
              <w:rPr>
                <w:rFonts w:eastAsia="Aptos"/>
              </w:rPr>
            </w:pPr>
            <w:r w:rsidRPr="004A27FB">
              <w:rPr>
                <w:rFonts w:eastAsia="Aptos"/>
              </w:rPr>
              <w:t>Joseph Priestley South, Ground floor foyer</w:t>
            </w:r>
          </w:p>
          <w:p w14:paraId="635689A0" w14:textId="77777777" w:rsidR="004A27FB" w:rsidRPr="004A27FB" w:rsidRDefault="004A27FB" w:rsidP="004A27FB">
            <w:pPr>
              <w:numPr>
                <w:ilvl w:val="0"/>
                <w:numId w:val="27"/>
              </w:numPr>
              <w:rPr>
                <w:rFonts w:eastAsia="Aptos"/>
              </w:rPr>
            </w:pPr>
            <w:r w:rsidRPr="004A27FB">
              <w:rPr>
                <w:rFonts w:eastAsia="Aptos"/>
              </w:rPr>
              <w:t>Daphne Steele Building, ground floor foyer</w:t>
            </w:r>
          </w:p>
          <w:p w14:paraId="09EAB9C9" w14:textId="77777777" w:rsidR="004A27FB" w:rsidRPr="004A27FB" w:rsidRDefault="004A27FB" w:rsidP="004A27FB">
            <w:pPr>
              <w:rPr>
                <w:rFonts w:eastAsia="Aptos"/>
                <w:lang w:val="en-US"/>
              </w:rPr>
            </w:pPr>
          </w:p>
        </w:tc>
        <w:tc>
          <w:tcPr>
            <w:tcW w:w="3209" w:type="dxa"/>
          </w:tcPr>
          <w:p w14:paraId="0CE614C3" w14:textId="77777777" w:rsidR="004A27FB" w:rsidRPr="004A27FB" w:rsidRDefault="004A27FB" w:rsidP="004A27FB">
            <w:pPr>
              <w:jc w:val="both"/>
              <w:rPr>
                <w:rFonts w:eastAsia="Aptos"/>
                <w:lang w:val="en-US"/>
              </w:rPr>
            </w:pPr>
          </w:p>
        </w:tc>
      </w:tr>
      <w:tr w:rsidR="004A27FB" w:rsidRPr="004A27FB" w14:paraId="7E653FCC" w14:textId="77777777" w:rsidTr="00B0721A">
        <w:trPr>
          <w:trHeight w:val="20"/>
        </w:trPr>
        <w:tc>
          <w:tcPr>
            <w:tcW w:w="1696" w:type="dxa"/>
          </w:tcPr>
          <w:p w14:paraId="1B69693D" w14:textId="77777777" w:rsidR="004A27FB" w:rsidRPr="004A27FB" w:rsidRDefault="004A27FB" w:rsidP="004A27FB">
            <w:pPr>
              <w:jc w:val="both"/>
              <w:rPr>
                <w:rFonts w:eastAsia="Aptos"/>
                <w:lang w:val="en-US"/>
              </w:rPr>
            </w:pPr>
            <w:r w:rsidRPr="004A27FB">
              <w:rPr>
                <w:rFonts w:eastAsia="Aptos"/>
              </w:rPr>
              <w:t>White goods</w:t>
            </w:r>
          </w:p>
        </w:tc>
        <w:tc>
          <w:tcPr>
            <w:tcW w:w="4111" w:type="dxa"/>
          </w:tcPr>
          <w:p w14:paraId="35F70D1F" w14:textId="77777777" w:rsidR="004A27FB" w:rsidRPr="004A27FB" w:rsidRDefault="004A27FB" w:rsidP="004A27FB">
            <w:pPr>
              <w:rPr>
                <w:rFonts w:eastAsia="Aptos"/>
                <w:lang w:val="en-US"/>
              </w:rPr>
            </w:pPr>
            <w:r w:rsidRPr="004A27FB">
              <w:rPr>
                <w:rFonts w:eastAsia="Aptos"/>
              </w:rPr>
              <w:t>See Electrical Waste section above.</w:t>
            </w:r>
          </w:p>
        </w:tc>
        <w:tc>
          <w:tcPr>
            <w:tcW w:w="3209" w:type="dxa"/>
          </w:tcPr>
          <w:p w14:paraId="61BF2E6F" w14:textId="77777777" w:rsidR="004A27FB" w:rsidRPr="004A27FB" w:rsidRDefault="004A27FB" w:rsidP="004A27FB">
            <w:pPr>
              <w:jc w:val="both"/>
              <w:rPr>
                <w:rFonts w:eastAsia="Aptos"/>
                <w:lang w:val="en-US"/>
              </w:rPr>
            </w:pPr>
          </w:p>
        </w:tc>
      </w:tr>
      <w:tr w:rsidR="004A27FB" w:rsidRPr="004A27FB" w14:paraId="08BA464C" w14:textId="77777777" w:rsidTr="00B0721A">
        <w:trPr>
          <w:trHeight w:val="20"/>
        </w:trPr>
        <w:tc>
          <w:tcPr>
            <w:tcW w:w="1696" w:type="dxa"/>
          </w:tcPr>
          <w:p w14:paraId="0D4D6F65" w14:textId="77777777" w:rsidR="004A27FB" w:rsidRPr="004A27FB" w:rsidRDefault="004A27FB" w:rsidP="004A27FB">
            <w:pPr>
              <w:jc w:val="both"/>
              <w:rPr>
                <w:rFonts w:eastAsia="Aptos"/>
                <w:lang w:val="en-US"/>
              </w:rPr>
            </w:pPr>
            <w:r w:rsidRPr="004A27FB">
              <w:rPr>
                <w:rFonts w:eastAsia="Aptos"/>
              </w:rPr>
              <w:t>Wood (small)</w:t>
            </w:r>
          </w:p>
        </w:tc>
        <w:tc>
          <w:tcPr>
            <w:tcW w:w="4111" w:type="dxa"/>
          </w:tcPr>
          <w:p w14:paraId="6EB739F3" w14:textId="77777777" w:rsidR="004A27FB" w:rsidRPr="004A27FB" w:rsidRDefault="004A27FB" w:rsidP="004A27FB">
            <w:pPr>
              <w:rPr>
                <w:rFonts w:eastAsia="Aptos"/>
                <w:lang w:val="en-US"/>
              </w:rPr>
            </w:pPr>
            <w:r w:rsidRPr="004A27FB">
              <w:rPr>
                <w:rFonts w:eastAsia="Aptos"/>
              </w:rPr>
              <w:t xml:space="preserve">For small items, such as coffee stirrers, please use the general waste bins. </w:t>
            </w:r>
          </w:p>
        </w:tc>
        <w:tc>
          <w:tcPr>
            <w:tcW w:w="3209" w:type="dxa"/>
          </w:tcPr>
          <w:p w14:paraId="06370B54" w14:textId="77777777" w:rsidR="004A27FB" w:rsidRPr="004A27FB" w:rsidRDefault="004A27FB" w:rsidP="004A27FB">
            <w:pPr>
              <w:jc w:val="both"/>
              <w:rPr>
                <w:rFonts w:eastAsia="Aptos"/>
                <w:lang w:val="en-US"/>
              </w:rPr>
            </w:pPr>
          </w:p>
        </w:tc>
      </w:tr>
      <w:tr w:rsidR="004A27FB" w:rsidRPr="004A27FB" w14:paraId="33ECAEA7" w14:textId="77777777" w:rsidTr="00B0721A">
        <w:trPr>
          <w:trHeight w:val="20"/>
        </w:trPr>
        <w:tc>
          <w:tcPr>
            <w:tcW w:w="1696" w:type="dxa"/>
          </w:tcPr>
          <w:p w14:paraId="6D278E99" w14:textId="77777777" w:rsidR="004A27FB" w:rsidRPr="004A27FB" w:rsidRDefault="004A27FB" w:rsidP="004A27FB">
            <w:pPr>
              <w:jc w:val="both"/>
              <w:rPr>
                <w:rFonts w:eastAsia="Aptos"/>
                <w:lang w:val="en-US"/>
              </w:rPr>
            </w:pPr>
            <w:r w:rsidRPr="004A27FB">
              <w:rPr>
                <w:rFonts w:eastAsia="Aptos"/>
              </w:rPr>
              <w:t>Wood (large)</w:t>
            </w:r>
          </w:p>
        </w:tc>
        <w:tc>
          <w:tcPr>
            <w:tcW w:w="4111" w:type="dxa"/>
          </w:tcPr>
          <w:p w14:paraId="21967E3E" w14:textId="77777777" w:rsidR="004A27FB" w:rsidRPr="004A27FB" w:rsidRDefault="004A27FB" w:rsidP="004A27FB">
            <w:pPr>
              <w:rPr>
                <w:rFonts w:eastAsia="Aptos"/>
                <w:lang w:val="en-US"/>
              </w:rPr>
            </w:pPr>
            <w:r w:rsidRPr="004A27FB">
              <w:rPr>
                <w:rFonts w:eastAsia="Aptos"/>
              </w:rPr>
              <w:t>Contact your School Technician for disposal advice.</w:t>
            </w:r>
          </w:p>
        </w:tc>
        <w:tc>
          <w:tcPr>
            <w:tcW w:w="3209" w:type="dxa"/>
          </w:tcPr>
          <w:p w14:paraId="2575D157" w14:textId="77777777" w:rsidR="004A27FB" w:rsidRPr="004A27FB" w:rsidRDefault="004A27FB" w:rsidP="004A27FB">
            <w:pPr>
              <w:jc w:val="both"/>
              <w:rPr>
                <w:rFonts w:eastAsia="Aptos"/>
                <w:lang w:val="en-US"/>
              </w:rPr>
            </w:pPr>
          </w:p>
        </w:tc>
      </w:tr>
    </w:tbl>
    <w:p w14:paraId="37B5117C" w14:textId="491DD4C1" w:rsidR="009D3CC1" w:rsidRDefault="00CB2E44" w:rsidP="000055C0">
      <w:pPr>
        <w:jc w:val="both"/>
      </w:pPr>
      <w:r>
        <w:rPr>
          <w:rFonts w:eastAsia="Arial"/>
          <w:b/>
          <w:bCs/>
          <w:color w:val="365F91" w:themeColor="accent1" w:themeShade="BF"/>
          <w:sz w:val="24"/>
          <w:szCs w:val="24"/>
        </w:rPr>
        <w:lastRenderedPageBreak/>
        <w:t xml:space="preserve"> </w:t>
      </w:r>
      <w:r w:rsidRPr="000D2D06">
        <w:rPr>
          <w:b/>
          <w:bCs/>
          <w:color w:val="365F91" w:themeColor="accent1" w:themeShade="BF"/>
          <w:sz w:val="24"/>
          <w:szCs w:val="24"/>
        </w:rPr>
        <w:t xml:space="preserve"> </w:t>
      </w:r>
      <w:r w:rsidR="00C44AEB">
        <w:rPr>
          <w:noProof/>
        </w:rPr>
        <w:drawing>
          <wp:inline distT="0" distB="0" distL="0" distR="0" wp14:anchorId="4F096F31" wp14:editId="37FB9C2B">
            <wp:extent cx="5638800" cy="3238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638800" cy="3238500"/>
                    </a:xfrm>
                    <a:prstGeom prst="rect">
                      <a:avLst/>
                    </a:prstGeom>
                  </pic:spPr>
                </pic:pic>
              </a:graphicData>
            </a:graphic>
          </wp:inline>
        </w:drawing>
      </w:r>
    </w:p>
    <w:p w14:paraId="0B27C3E3" w14:textId="6DBB7788" w:rsidR="00245768" w:rsidRDefault="00245768" w:rsidP="00245768">
      <w:pPr>
        <w:jc w:val="both"/>
        <w:rPr>
          <w:rFonts w:eastAsia="Arial"/>
          <w:b/>
          <w:bCs/>
          <w:color w:val="365F91" w:themeColor="accent1" w:themeShade="BF"/>
          <w:sz w:val="24"/>
          <w:szCs w:val="24"/>
        </w:rPr>
      </w:pPr>
      <w:bookmarkStart w:id="3" w:name="_Hlk171689517"/>
      <w:bookmarkStart w:id="4" w:name="_Hlk171692707"/>
      <w:bookmarkStart w:id="5" w:name="_Hlk171689487"/>
      <w:r>
        <w:rPr>
          <w:rFonts w:eastAsia="Arial"/>
          <w:b/>
          <w:bCs/>
          <w:color w:val="365F91" w:themeColor="accent1" w:themeShade="BF"/>
          <w:sz w:val="24"/>
          <w:szCs w:val="24"/>
        </w:rPr>
        <w:t>8</w:t>
      </w:r>
      <w:r w:rsidRPr="000D2D06">
        <w:rPr>
          <w:rFonts w:eastAsia="Arial"/>
          <w:b/>
          <w:bCs/>
          <w:color w:val="365F91" w:themeColor="accent1" w:themeShade="BF"/>
          <w:sz w:val="24"/>
          <w:szCs w:val="24"/>
        </w:rPr>
        <w:t>.</w:t>
      </w:r>
      <w:r w:rsidRPr="000D2D06">
        <w:rPr>
          <w:rFonts w:eastAsia="Arial"/>
          <w:b/>
          <w:bCs/>
          <w:color w:val="365F91" w:themeColor="accent1" w:themeShade="BF"/>
          <w:sz w:val="24"/>
          <w:szCs w:val="24"/>
        </w:rPr>
        <w:tab/>
      </w:r>
      <w:r w:rsidR="00313A78">
        <w:rPr>
          <w:rFonts w:eastAsia="Arial"/>
          <w:b/>
          <w:bCs/>
          <w:color w:val="365F91" w:themeColor="accent1" w:themeShade="BF"/>
          <w:sz w:val="24"/>
          <w:szCs w:val="24"/>
        </w:rPr>
        <w:t>S</w:t>
      </w:r>
      <w:r>
        <w:rPr>
          <w:rFonts w:eastAsia="Arial"/>
          <w:b/>
          <w:bCs/>
          <w:color w:val="365F91" w:themeColor="accent1" w:themeShade="BF"/>
          <w:sz w:val="24"/>
          <w:szCs w:val="24"/>
        </w:rPr>
        <w:t>pillage</w:t>
      </w:r>
      <w:r w:rsidR="004A79DA">
        <w:rPr>
          <w:rFonts w:eastAsia="Arial"/>
          <w:b/>
          <w:bCs/>
          <w:color w:val="365F91" w:themeColor="accent1" w:themeShade="BF"/>
          <w:sz w:val="24"/>
          <w:szCs w:val="24"/>
        </w:rPr>
        <w:t xml:space="preserve"> </w:t>
      </w:r>
    </w:p>
    <w:bookmarkEnd w:id="3"/>
    <w:p w14:paraId="1C8F5785" w14:textId="77777777" w:rsidR="00EE1E9B" w:rsidRDefault="007821C9" w:rsidP="00EB600E">
      <w:pPr>
        <w:jc w:val="both"/>
        <w:rPr>
          <w:color w:val="000000" w:themeColor="text1"/>
        </w:rPr>
      </w:pPr>
      <w:r w:rsidRPr="007821C9">
        <w:rPr>
          <w:color w:val="000000" w:themeColor="text1"/>
        </w:rPr>
        <w:t>It is important to understand what has been spilt prior to any action being taken.</w:t>
      </w:r>
      <w:r w:rsidR="00043EDC">
        <w:rPr>
          <w:color w:val="000000" w:themeColor="text1"/>
        </w:rPr>
        <w:t xml:space="preserve"> A Material Safety Data Sheet (MSDS) </w:t>
      </w:r>
      <w:r w:rsidR="000C626A">
        <w:rPr>
          <w:color w:val="000000" w:themeColor="text1"/>
        </w:rPr>
        <w:t>and risk assessment</w:t>
      </w:r>
      <w:r w:rsidR="006A1A76">
        <w:rPr>
          <w:color w:val="000000" w:themeColor="text1"/>
        </w:rPr>
        <w:t xml:space="preserve">, and </w:t>
      </w:r>
      <w:r w:rsidR="00FF7D5B">
        <w:rPr>
          <w:color w:val="000000" w:themeColor="text1"/>
        </w:rPr>
        <w:t xml:space="preserve">testimonies from </w:t>
      </w:r>
      <w:r w:rsidR="00E5411D">
        <w:rPr>
          <w:color w:val="000000" w:themeColor="text1"/>
        </w:rPr>
        <w:t>the people carrying out the activity that resulted in the spill,</w:t>
      </w:r>
      <w:r w:rsidR="000C626A">
        <w:rPr>
          <w:color w:val="000000" w:themeColor="text1"/>
        </w:rPr>
        <w:t xml:space="preserve"> should be used to determine responses.</w:t>
      </w:r>
      <w:r w:rsidR="00B57475">
        <w:rPr>
          <w:color w:val="000000" w:themeColor="text1"/>
        </w:rPr>
        <w:t xml:space="preserve"> Spill kits should </w:t>
      </w:r>
      <w:r w:rsidR="00EE1E9B">
        <w:rPr>
          <w:color w:val="000000" w:themeColor="text1"/>
        </w:rPr>
        <w:t>always be readily available, including the following types:</w:t>
      </w:r>
    </w:p>
    <w:bookmarkEnd w:id="4"/>
    <w:p w14:paraId="47041EDC" w14:textId="72D50FFE" w:rsidR="00245768" w:rsidRDefault="00A16EAF" w:rsidP="00EE1E9B">
      <w:pPr>
        <w:pStyle w:val="ListParagraph"/>
        <w:numPr>
          <w:ilvl w:val="0"/>
          <w:numId w:val="24"/>
        </w:numPr>
        <w:jc w:val="both"/>
        <w:rPr>
          <w:color w:val="000000" w:themeColor="text1"/>
        </w:rPr>
      </w:pPr>
      <w:r>
        <w:rPr>
          <w:color w:val="000000" w:themeColor="text1"/>
        </w:rPr>
        <w:t>Mercury spills</w:t>
      </w:r>
    </w:p>
    <w:p w14:paraId="33A1DC86" w14:textId="06954BC9" w:rsidR="00A16EAF" w:rsidRDefault="00A16EAF" w:rsidP="00EE1E9B">
      <w:pPr>
        <w:pStyle w:val="ListParagraph"/>
        <w:numPr>
          <w:ilvl w:val="0"/>
          <w:numId w:val="24"/>
        </w:numPr>
        <w:jc w:val="both"/>
        <w:rPr>
          <w:color w:val="000000" w:themeColor="text1"/>
        </w:rPr>
      </w:pPr>
      <w:r>
        <w:rPr>
          <w:color w:val="000000" w:themeColor="text1"/>
        </w:rPr>
        <w:t>Chemical spills</w:t>
      </w:r>
    </w:p>
    <w:p w14:paraId="2B9D419E" w14:textId="12FA88DA" w:rsidR="009B7081" w:rsidRDefault="009B7081" w:rsidP="00EE1E9B">
      <w:pPr>
        <w:pStyle w:val="ListParagraph"/>
        <w:numPr>
          <w:ilvl w:val="0"/>
          <w:numId w:val="24"/>
        </w:numPr>
        <w:jc w:val="both"/>
        <w:rPr>
          <w:color w:val="000000" w:themeColor="text1"/>
        </w:rPr>
      </w:pPr>
      <w:r>
        <w:rPr>
          <w:color w:val="000000" w:themeColor="text1"/>
        </w:rPr>
        <w:t>Oil spills</w:t>
      </w:r>
    </w:p>
    <w:p w14:paraId="2F53F115" w14:textId="4743C98A" w:rsidR="00A16EAF" w:rsidRPr="00EE1E9B" w:rsidRDefault="00A16EAF" w:rsidP="00EE1E9B">
      <w:pPr>
        <w:pStyle w:val="ListParagraph"/>
        <w:numPr>
          <w:ilvl w:val="0"/>
          <w:numId w:val="24"/>
        </w:numPr>
        <w:jc w:val="both"/>
        <w:rPr>
          <w:color w:val="000000" w:themeColor="text1"/>
        </w:rPr>
      </w:pPr>
      <w:r>
        <w:rPr>
          <w:color w:val="000000" w:themeColor="text1"/>
        </w:rPr>
        <w:t>Body fluid spills</w:t>
      </w:r>
    </w:p>
    <w:p w14:paraId="0B98C982" w14:textId="0C0FD80F" w:rsidR="00CC4252" w:rsidRDefault="00CC4252" w:rsidP="00CC5197">
      <w:pPr>
        <w:jc w:val="both"/>
      </w:pPr>
      <w:r>
        <w:t>The f</w:t>
      </w:r>
      <w:r w:rsidR="003D20B0">
        <w:t>our</w:t>
      </w:r>
      <w:r w:rsidR="006D3901" w:rsidRPr="006D3901">
        <w:t xml:space="preserve"> </w:t>
      </w:r>
      <w:r>
        <w:t>step</w:t>
      </w:r>
      <w:r w:rsidR="006D3901" w:rsidRPr="006D3901">
        <w:t xml:space="preserve">s for </w:t>
      </w:r>
      <w:r w:rsidR="003D20B0">
        <w:t xml:space="preserve">handling </w:t>
      </w:r>
      <w:r w:rsidR="006D3901" w:rsidRPr="006D3901">
        <w:t>all spills are</w:t>
      </w:r>
      <w:r w:rsidR="00872630">
        <w:t xml:space="preserve"> containment, neutralisation, clean-up, and disposal</w:t>
      </w:r>
      <w:r w:rsidR="0096797E">
        <w:t>. These are described below.</w:t>
      </w:r>
    </w:p>
    <w:p w14:paraId="2976AF37" w14:textId="1755EAD0" w:rsidR="00D70679" w:rsidRDefault="00512036" w:rsidP="00D70679">
      <w:pPr>
        <w:pStyle w:val="ListParagraph"/>
        <w:numPr>
          <w:ilvl w:val="1"/>
          <w:numId w:val="23"/>
        </w:numPr>
        <w:jc w:val="both"/>
      </w:pPr>
      <w:r>
        <w:t>C</w:t>
      </w:r>
      <w:r w:rsidR="006D3901" w:rsidRPr="006D3901">
        <w:t>ontainment</w:t>
      </w:r>
      <w:r w:rsidR="00E03B76">
        <w:t xml:space="preserve">: </w:t>
      </w:r>
      <w:r w:rsidR="00323C93" w:rsidRPr="00323C93">
        <w:t>Spills involving hazardous materials should be contained to prevent spread of the material to other areas. This may involve the use of temporary diking, proprietary booms/absorbent pads</w:t>
      </w:r>
      <w:r w:rsidR="00B40816">
        <w:t>, dry sand, or sandbags</w:t>
      </w:r>
      <w:r w:rsidR="00323C93" w:rsidRPr="00323C93">
        <w:t>.</w:t>
      </w:r>
    </w:p>
    <w:bookmarkEnd w:id="5"/>
    <w:p w14:paraId="5E67D930" w14:textId="600E8E51" w:rsidR="00D70679" w:rsidRDefault="00526954" w:rsidP="00D70679">
      <w:pPr>
        <w:pStyle w:val="ListParagraph"/>
        <w:ind w:left="1080"/>
        <w:jc w:val="both"/>
      </w:pPr>
      <w:r>
        <w:t xml:space="preserve"> </w:t>
      </w:r>
    </w:p>
    <w:p w14:paraId="46275A9E" w14:textId="083943BA" w:rsidR="00384481" w:rsidRDefault="00366FAC" w:rsidP="00B648FF">
      <w:pPr>
        <w:pStyle w:val="ListParagraph"/>
        <w:ind w:left="1080"/>
        <w:jc w:val="both"/>
      </w:pPr>
      <w:r>
        <w:t>The area affected by the spillage should f</w:t>
      </w:r>
      <w:r w:rsidR="00F97760">
        <w:t>irst</w:t>
      </w:r>
      <w:r>
        <w:t xml:space="preserve"> be evacuated</w:t>
      </w:r>
      <w:r w:rsidR="001271B9">
        <w:t xml:space="preserve"> and the designated spill control</w:t>
      </w:r>
      <w:r w:rsidR="0072529D">
        <w:t xml:space="preserve"> personnel contacted. </w:t>
      </w:r>
      <w:r w:rsidR="001E36BD">
        <w:t xml:space="preserve">Two trained </w:t>
      </w:r>
      <w:r w:rsidR="00BF3374">
        <w:t xml:space="preserve">staff members should act as a response team, with another staff member on standby at a safe distance. </w:t>
      </w:r>
      <w:r w:rsidR="0072529D">
        <w:t xml:space="preserve">If the </w:t>
      </w:r>
      <w:r w:rsidR="00BF6753">
        <w:t>person</w:t>
      </w:r>
      <w:r w:rsidR="002C48FB">
        <w:t>s</w:t>
      </w:r>
      <w:r w:rsidR="00BF6753">
        <w:t xml:space="preserve"> </w:t>
      </w:r>
      <w:r w:rsidR="002C48FB">
        <w:t>are</w:t>
      </w:r>
      <w:r w:rsidR="00BF6753">
        <w:t xml:space="preserve"> not available, the fire </w:t>
      </w:r>
      <w:r w:rsidR="00CB5E97">
        <w:t xml:space="preserve">service should be </w:t>
      </w:r>
      <w:r w:rsidR="00C45B0E">
        <w:t>called.</w:t>
      </w:r>
    </w:p>
    <w:p w14:paraId="70A9E0F2" w14:textId="77777777" w:rsidR="006E6A8F" w:rsidRDefault="006E6A8F" w:rsidP="00B648FF">
      <w:pPr>
        <w:pStyle w:val="ListParagraph"/>
        <w:ind w:left="1080"/>
        <w:jc w:val="both"/>
      </w:pPr>
    </w:p>
    <w:p w14:paraId="4BD5A463" w14:textId="2A3C8467" w:rsidR="006E6A8F" w:rsidRDefault="006E6A8F" w:rsidP="00B648FF">
      <w:pPr>
        <w:pStyle w:val="ListParagraph"/>
        <w:ind w:left="1080"/>
        <w:jc w:val="both"/>
      </w:pPr>
      <w:r w:rsidRPr="006E6A8F">
        <w:t>If a flammable liquid is spilt, eliminate ignition sources, such as naked flames. If the spill is large, contact the Campus Support Team and arrange to isolate electrical supply.</w:t>
      </w:r>
    </w:p>
    <w:p w14:paraId="753737AE" w14:textId="77777777" w:rsidR="006E6A8F" w:rsidRDefault="006E6A8F" w:rsidP="00B648FF">
      <w:pPr>
        <w:pStyle w:val="ListParagraph"/>
        <w:ind w:left="1080"/>
        <w:jc w:val="both"/>
      </w:pPr>
    </w:p>
    <w:p w14:paraId="166CB46B" w14:textId="2AB15E27" w:rsidR="006E6A8F" w:rsidRDefault="0057127A" w:rsidP="00B648FF">
      <w:pPr>
        <w:pStyle w:val="ListParagraph"/>
        <w:ind w:left="1080"/>
        <w:jc w:val="both"/>
      </w:pPr>
      <w:r w:rsidRPr="0057127A">
        <w:lastRenderedPageBreak/>
        <w:t xml:space="preserve">Ventilate </w:t>
      </w:r>
      <w:r>
        <w:t xml:space="preserve">the </w:t>
      </w:r>
      <w:r w:rsidRPr="0057127A">
        <w:t>area</w:t>
      </w:r>
      <w:r w:rsidR="005D4AA7">
        <w:t>. Open windows where possible</w:t>
      </w:r>
      <w:r w:rsidRPr="0057127A">
        <w:t xml:space="preserve"> and close doors. Do not cross the spill or move further into the room to close doors. If safe, ask others to close doors from adjacent rooms.</w:t>
      </w:r>
    </w:p>
    <w:p w14:paraId="5A74875D" w14:textId="77777777" w:rsidR="00C30898" w:rsidRDefault="00C30898" w:rsidP="00B648FF">
      <w:pPr>
        <w:pStyle w:val="ListParagraph"/>
        <w:ind w:left="1080"/>
        <w:jc w:val="both"/>
      </w:pPr>
    </w:p>
    <w:p w14:paraId="1D6472F3" w14:textId="4F1D83DB" w:rsidR="00C30898" w:rsidRDefault="00C30898" w:rsidP="00B648FF">
      <w:pPr>
        <w:pStyle w:val="ListParagraph"/>
        <w:ind w:left="1080"/>
        <w:jc w:val="both"/>
      </w:pPr>
      <w:r w:rsidRPr="00C30898">
        <w:t xml:space="preserve">Isolate </w:t>
      </w:r>
      <w:r>
        <w:t xml:space="preserve">the </w:t>
      </w:r>
      <w:r w:rsidRPr="00C30898">
        <w:t>spill</w:t>
      </w:r>
      <w:r>
        <w:t>.</w:t>
      </w:r>
      <w:r w:rsidRPr="00C30898">
        <w:t xml:space="preserve"> Consider sealing off the area and displaying warning signs </w:t>
      </w:r>
      <w:r w:rsidR="008E322E">
        <w:t xml:space="preserve">at the doors and </w:t>
      </w:r>
      <w:r w:rsidR="00FF39BC">
        <w:t>around</w:t>
      </w:r>
      <w:r w:rsidRPr="00C30898">
        <w:t xml:space="preserve"> the </w:t>
      </w:r>
      <w:r w:rsidR="008E322E">
        <w:t>perimeter in general</w:t>
      </w:r>
      <w:r w:rsidRPr="00C30898">
        <w:t xml:space="preserve">. If there is a possibility </w:t>
      </w:r>
      <w:r w:rsidR="00EA0C78">
        <w:t xml:space="preserve">that </w:t>
      </w:r>
      <w:r w:rsidRPr="00C30898">
        <w:t xml:space="preserve">the chemical could seep to </w:t>
      </w:r>
      <w:r w:rsidR="005556F8">
        <w:t>other floors</w:t>
      </w:r>
      <w:r w:rsidRPr="00C30898">
        <w:t xml:space="preserve">, </w:t>
      </w:r>
      <w:r w:rsidR="005556F8">
        <w:t>building users in those areas</w:t>
      </w:r>
      <w:r w:rsidRPr="00C30898">
        <w:t xml:space="preserve"> must be warned and evacuated.</w:t>
      </w:r>
    </w:p>
    <w:p w14:paraId="5F67DCCD" w14:textId="77777777" w:rsidR="00B648FF" w:rsidRDefault="00B648FF" w:rsidP="00B648FF">
      <w:pPr>
        <w:pStyle w:val="ListParagraph"/>
        <w:ind w:left="1080"/>
        <w:jc w:val="both"/>
      </w:pPr>
    </w:p>
    <w:p w14:paraId="658D3493" w14:textId="77777777" w:rsidR="004D3437" w:rsidRDefault="00F251A2" w:rsidP="00B97CB5">
      <w:pPr>
        <w:pStyle w:val="ListParagraph"/>
        <w:ind w:left="1080"/>
        <w:jc w:val="both"/>
      </w:pPr>
      <w:r>
        <w:t xml:space="preserve">The incident should be reported via </w:t>
      </w:r>
      <w:r w:rsidR="00811E2E">
        <w:t>the environmental incident form</w:t>
      </w:r>
      <w:r w:rsidR="00B97CB5">
        <w:t xml:space="preserve"> when it </w:t>
      </w:r>
      <w:r w:rsidR="00C30898">
        <w:t>becomes safe to do so</w:t>
      </w:r>
      <w:r w:rsidR="00E51BA4">
        <w:t>.</w:t>
      </w:r>
    </w:p>
    <w:p w14:paraId="67470B75" w14:textId="6063890A" w:rsidR="00F97760" w:rsidRDefault="00BF6753" w:rsidP="00B97CB5">
      <w:pPr>
        <w:pStyle w:val="ListParagraph"/>
        <w:ind w:left="1080"/>
        <w:jc w:val="both"/>
      </w:pPr>
      <w:r>
        <w:t xml:space="preserve"> </w:t>
      </w:r>
    </w:p>
    <w:p w14:paraId="320B56DA" w14:textId="0CA23E38" w:rsidR="00B648FF" w:rsidRDefault="00826428" w:rsidP="0050049B">
      <w:pPr>
        <w:pStyle w:val="ListParagraph"/>
        <w:numPr>
          <w:ilvl w:val="1"/>
          <w:numId w:val="23"/>
        </w:numPr>
        <w:jc w:val="both"/>
      </w:pPr>
      <w:r>
        <w:t>Neutrali</w:t>
      </w:r>
      <w:r w:rsidR="00E03B76">
        <w:t>sation</w:t>
      </w:r>
      <w:r w:rsidR="00D2495B">
        <w:t xml:space="preserve">: </w:t>
      </w:r>
      <w:r w:rsidR="001C5125" w:rsidRPr="001C5125">
        <w:t>Wherever possible</w:t>
      </w:r>
      <w:r w:rsidR="001C5125">
        <w:t>,</w:t>
      </w:r>
      <w:r w:rsidR="001C5125" w:rsidRPr="001C5125">
        <w:t xml:space="preserve"> the material should be rendered safe by treating with appropriate chemicals</w:t>
      </w:r>
      <w:r w:rsidR="00D53ED4">
        <w:t>.</w:t>
      </w:r>
      <w:r w:rsidR="0040390A">
        <w:t xml:space="preserve"> </w:t>
      </w:r>
      <w:r w:rsidR="0040390A" w:rsidRPr="0040390A">
        <w:t xml:space="preserve">Assemble </w:t>
      </w:r>
      <w:r w:rsidR="0040390A">
        <w:t xml:space="preserve">the </w:t>
      </w:r>
      <w:r w:rsidR="0040390A" w:rsidRPr="0040390A">
        <w:t>equipment required</w:t>
      </w:r>
      <w:r w:rsidR="00D7651E">
        <w:t>,</w:t>
      </w:r>
      <w:r w:rsidR="0040390A" w:rsidRPr="0040390A">
        <w:t xml:space="preserve"> and </w:t>
      </w:r>
      <w:proofErr w:type="gramStart"/>
      <w:r w:rsidR="0040390A" w:rsidRPr="0040390A">
        <w:t>make preparations</w:t>
      </w:r>
      <w:proofErr w:type="gramEnd"/>
      <w:r w:rsidR="0040390A" w:rsidRPr="0040390A">
        <w:t xml:space="preserve"> to deal with the spill</w:t>
      </w:r>
      <w:r w:rsidR="00D7651E">
        <w:t>,</w:t>
      </w:r>
      <w:r w:rsidR="0040390A" w:rsidRPr="0040390A">
        <w:t xml:space="preserve"> in an adjacent but safe room</w:t>
      </w:r>
      <w:r w:rsidR="00D7651E">
        <w:t xml:space="preserve"> </w:t>
      </w:r>
      <w:r w:rsidR="00855F14">
        <w:t>or other safe nearby area.</w:t>
      </w:r>
      <w:r w:rsidR="0050049B">
        <w:t xml:space="preserve"> The </w:t>
      </w:r>
      <w:r w:rsidR="00980B28" w:rsidRPr="000B5AFF">
        <w:t>P</w:t>
      </w:r>
      <w:r w:rsidR="00980B28">
        <w:t xml:space="preserve">ersonal </w:t>
      </w:r>
      <w:r w:rsidR="00980B28" w:rsidRPr="000B5AFF">
        <w:t>P</w:t>
      </w:r>
      <w:r w:rsidR="00980B28">
        <w:t xml:space="preserve">rotective </w:t>
      </w:r>
      <w:r w:rsidR="00980B28" w:rsidRPr="000B5AFF">
        <w:t>E</w:t>
      </w:r>
      <w:r w:rsidR="00980B28">
        <w:t xml:space="preserve">quipment (PPE) </w:t>
      </w:r>
      <w:r w:rsidR="008F6E27">
        <w:t xml:space="preserve">that should be used includes </w:t>
      </w:r>
      <w:r w:rsidR="00B3567D">
        <w:t xml:space="preserve">a </w:t>
      </w:r>
      <w:r w:rsidR="008F6E27">
        <w:t>face mask or</w:t>
      </w:r>
      <w:r w:rsidR="00B3567D">
        <w:t xml:space="preserve"> respirator, </w:t>
      </w:r>
      <w:r w:rsidR="00C4346B">
        <w:t>gloves with wide chemical resistance (such as nitrile)</w:t>
      </w:r>
      <w:r w:rsidR="000B54D7">
        <w:t xml:space="preserve">, eye goggles, </w:t>
      </w:r>
      <w:r w:rsidR="008C77B0">
        <w:t>and a laboratory coat</w:t>
      </w:r>
      <w:r w:rsidR="00271314">
        <w:t xml:space="preserve"> or similarly relevant apparel.</w:t>
      </w:r>
      <w:r w:rsidR="000B54D7">
        <w:t xml:space="preserve"> </w:t>
      </w:r>
      <w:r w:rsidR="009C4DB0">
        <w:t xml:space="preserve"> </w:t>
      </w:r>
    </w:p>
    <w:p w14:paraId="3767DC2D" w14:textId="77777777" w:rsidR="00B648FF" w:rsidRDefault="00B648FF" w:rsidP="00B648FF">
      <w:pPr>
        <w:pStyle w:val="ListParagraph"/>
        <w:ind w:left="1080"/>
        <w:jc w:val="both"/>
      </w:pPr>
    </w:p>
    <w:p w14:paraId="75E5ACD4" w14:textId="47C3EFFE" w:rsidR="00FF7F95" w:rsidRDefault="0054397F" w:rsidP="00FF7F95">
      <w:pPr>
        <w:pStyle w:val="ListParagraph"/>
        <w:numPr>
          <w:ilvl w:val="1"/>
          <w:numId w:val="23"/>
        </w:numPr>
        <w:jc w:val="both"/>
      </w:pPr>
      <w:r>
        <w:t>C</w:t>
      </w:r>
      <w:r w:rsidR="006D3901" w:rsidRPr="006D3901">
        <w:t>lean-up</w:t>
      </w:r>
      <w:r w:rsidR="00D92E2E">
        <w:t xml:space="preserve">: </w:t>
      </w:r>
      <w:r w:rsidR="003B228C">
        <w:t>The t</w:t>
      </w:r>
      <w:r w:rsidR="00D92E2E" w:rsidRPr="00D92E2E">
        <w:t xml:space="preserve">reated </w:t>
      </w:r>
      <w:r w:rsidR="00A544C5">
        <w:t>spillage</w:t>
      </w:r>
      <w:r w:rsidR="00D92E2E" w:rsidRPr="00D92E2E">
        <w:t xml:space="preserve"> should be absorbed onto </w:t>
      </w:r>
      <w:r w:rsidR="00A544C5">
        <w:t xml:space="preserve">an </w:t>
      </w:r>
      <w:r w:rsidR="00D92E2E" w:rsidRPr="00D92E2E">
        <w:t xml:space="preserve">inert carrier material to allow </w:t>
      </w:r>
      <w:r w:rsidR="00A544C5">
        <w:t>it</w:t>
      </w:r>
      <w:r w:rsidR="00D92E2E" w:rsidRPr="00D92E2E">
        <w:t xml:space="preserve"> to be cleared up</w:t>
      </w:r>
      <w:r w:rsidR="00251CC1">
        <w:t xml:space="preserve"> </w:t>
      </w:r>
      <w:r w:rsidR="00251CC1" w:rsidRPr="00251CC1">
        <w:t>and removed to a safe place for disposal or further treatment as appropriate</w:t>
      </w:r>
      <w:r w:rsidR="00BB3762">
        <w:t>.</w:t>
      </w:r>
      <w:r w:rsidR="008F4CE7">
        <w:t xml:space="preserve"> </w:t>
      </w:r>
      <w:r w:rsidR="008F4CE7" w:rsidRPr="008F4CE7">
        <w:t>The floor and contaminated surfaces should then be washed with fresh soapy water</w:t>
      </w:r>
      <w:r w:rsidR="00D36A1D">
        <w:t>.</w:t>
      </w:r>
      <w:r w:rsidR="00FF7F95">
        <w:t xml:space="preserve"> </w:t>
      </w:r>
    </w:p>
    <w:p w14:paraId="07243EC0" w14:textId="77777777" w:rsidR="00FF7F95" w:rsidRDefault="00FF7F95" w:rsidP="00FF7F95">
      <w:pPr>
        <w:pStyle w:val="ListParagraph"/>
      </w:pPr>
    </w:p>
    <w:p w14:paraId="2F9A2242" w14:textId="77777777" w:rsidR="00FF7F95" w:rsidRDefault="000B5AFF" w:rsidP="00FF7F95">
      <w:pPr>
        <w:pStyle w:val="ListParagraph"/>
        <w:ind w:left="1080"/>
        <w:jc w:val="both"/>
      </w:pPr>
      <w:r w:rsidRPr="000B5AFF">
        <w:t xml:space="preserve">A spillage should only be dealt with locally if the nature of the spillage is known and by staff who are trained in the use of the required </w:t>
      </w:r>
      <w:r w:rsidR="003D18E7">
        <w:t>PPE</w:t>
      </w:r>
      <w:r w:rsidRPr="000B5AFF">
        <w:t xml:space="preserve"> and chemical spillage kits</w:t>
      </w:r>
      <w:r w:rsidR="00F21695">
        <w:t>.</w:t>
      </w:r>
      <w:r w:rsidR="002C48FB">
        <w:t xml:space="preserve"> </w:t>
      </w:r>
      <w:r w:rsidR="002C48FB" w:rsidRPr="002C48FB">
        <w:t>If there is any doubt about the hazard involved or ability to deal with the size of the spillage, raise the alarm for assistance</w:t>
      </w:r>
      <w:r w:rsidR="00AA4D5A">
        <w:t xml:space="preserve"> from the fire </w:t>
      </w:r>
      <w:r w:rsidR="0049125E">
        <w:t>brigade and other relevant services</w:t>
      </w:r>
      <w:r w:rsidR="00AA4D5A">
        <w:t>.</w:t>
      </w:r>
    </w:p>
    <w:p w14:paraId="24E72239" w14:textId="6EBEFA6D" w:rsidR="0054397F" w:rsidRDefault="002C48FB" w:rsidP="00FF7F95">
      <w:pPr>
        <w:pStyle w:val="ListParagraph"/>
        <w:ind w:left="1080"/>
        <w:jc w:val="both"/>
      </w:pPr>
      <w:r>
        <w:t xml:space="preserve"> </w:t>
      </w:r>
      <w:r w:rsidR="006D3901" w:rsidRPr="006D3901">
        <w:t xml:space="preserve"> </w:t>
      </w:r>
    </w:p>
    <w:p w14:paraId="38A75EC7" w14:textId="3939ADEF" w:rsidR="007C64A9" w:rsidRDefault="0054397F" w:rsidP="00FF7F95">
      <w:pPr>
        <w:pStyle w:val="ListParagraph"/>
        <w:numPr>
          <w:ilvl w:val="1"/>
          <w:numId w:val="23"/>
        </w:numPr>
        <w:jc w:val="both"/>
      </w:pPr>
      <w:r>
        <w:t>D</w:t>
      </w:r>
      <w:r w:rsidR="006D3901" w:rsidRPr="006D3901">
        <w:t>isposal</w:t>
      </w:r>
      <w:r w:rsidR="006737F0">
        <w:t>:</w:t>
      </w:r>
      <w:r w:rsidR="00BB3762">
        <w:t xml:space="preserve"> </w:t>
      </w:r>
      <w:r w:rsidR="00BB3762" w:rsidRPr="00BB3762">
        <w:t xml:space="preserve">All hazardous waste should be removed via the </w:t>
      </w:r>
      <w:r w:rsidR="00BB3762">
        <w:t>u</w:t>
      </w:r>
      <w:r w:rsidR="00BB3762" w:rsidRPr="00BB3762">
        <w:t>niversit</w:t>
      </w:r>
      <w:r w:rsidR="002A5D0D">
        <w:t>y-</w:t>
      </w:r>
      <w:r w:rsidR="00BB3762" w:rsidRPr="00BB3762">
        <w:t>approved</w:t>
      </w:r>
      <w:r w:rsidR="002A5D0D">
        <w:t xml:space="preserve"> hazardous</w:t>
      </w:r>
      <w:r w:rsidR="00BB3762" w:rsidRPr="00BB3762">
        <w:t xml:space="preserve"> waste disposal contractor</w:t>
      </w:r>
      <w:r w:rsidR="002A5D0D">
        <w:t>.</w:t>
      </w:r>
      <w:r w:rsidR="002C55A6">
        <w:t xml:space="preserve"> T</w:t>
      </w:r>
      <w:r w:rsidR="004D3C09" w:rsidRPr="004D3C09">
        <w:t xml:space="preserve">he waste </w:t>
      </w:r>
      <w:r w:rsidR="00296594">
        <w:t xml:space="preserve">should be placed </w:t>
      </w:r>
      <w:r w:rsidR="004D3C09" w:rsidRPr="004D3C09">
        <w:t>in a suitable container with a tight</w:t>
      </w:r>
      <w:r w:rsidR="00F97869">
        <w:t>-</w:t>
      </w:r>
      <w:r w:rsidR="004D3C09" w:rsidRPr="004D3C09">
        <w:t>fitting lid</w:t>
      </w:r>
      <w:r w:rsidR="00F97869">
        <w:t>,</w:t>
      </w:r>
      <w:r w:rsidR="004D3C09" w:rsidRPr="004D3C09">
        <w:t xml:space="preserve"> or </w:t>
      </w:r>
      <w:r w:rsidR="00964B2D">
        <w:t xml:space="preserve">in </w:t>
      </w:r>
      <w:r w:rsidR="004D3C09" w:rsidRPr="004D3C09">
        <w:t xml:space="preserve">a suitable sealable plastic bag (which can </w:t>
      </w:r>
      <w:r w:rsidR="00964B2D">
        <w:t>then be</w:t>
      </w:r>
      <w:r w:rsidR="004D3C09" w:rsidRPr="004D3C09">
        <w:t xml:space="preserve"> placed in </w:t>
      </w:r>
      <w:r w:rsidR="00964B2D">
        <w:t>the lidded container</w:t>
      </w:r>
      <w:r w:rsidR="004D3C09" w:rsidRPr="004D3C09">
        <w:t>)</w:t>
      </w:r>
      <w:r w:rsidR="00964B2D">
        <w:t xml:space="preserve">, while </w:t>
      </w:r>
      <w:r w:rsidR="006A593F">
        <w:t>wearing PPE</w:t>
      </w:r>
      <w:r w:rsidR="004D3C09" w:rsidRPr="004D3C09">
        <w:t>.</w:t>
      </w:r>
      <w:r w:rsidR="00D36A1D">
        <w:t xml:space="preserve"> </w:t>
      </w:r>
      <w:r w:rsidR="00B00AEF" w:rsidRPr="001C1A91">
        <w:t xml:space="preserve">Small </w:t>
      </w:r>
      <w:r w:rsidR="00B00AEF">
        <w:t xml:space="preserve">volumes of </w:t>
      </w:r>
      <w:r w:rsidR="00B00AEF" w:rsidRPr="001C1A91">
        <w:t>spill waste can be placed in a yellow bag and sent for incineration</w:t>
      </w:r>
      <w:r w:rsidR="00B00AEF">
        <w:t>.</w:t>
      </w:r>
      <w:r w:rsidR="00B00AEF" w:rsidRPr="00D36A1D">
        <w:t xml:space="preserve"> </w:t>
      </w:r>
      <w:r w:rsidR="00B00AEF">
        <w:t xml:space="preserve">Upon completion of the </w:t>
      </w:r>
      <w:r w:rsidR="00FC026C">
        <w:t xml:space="preserve">waste </w:t>
      </w:r>
      <w:r w:rsidR="00B00AEF">
        <w:t xml:space="preserve">disposal, </w:t>
      </w:r>
      <w:r w:rsidR="00D36A1D" w:rsidRPr="00D36A1D">
        <w:t>all PPE must be removed carefully and either disposed of in a yellow bag or washed</w:t>
      </w:r>
      <w:r w:rsidR="004E7ADB">
        <w:t xml:space="preserve">. </w:t>
      </w:r>
      <w:r w:rsidR="004E7ADB" w:rsidRPr="004E7ADB">
        <w:t xml:space="preserve">Care must be taken not to take off the respirator and eye protection until </w:t>
      </w:r>
      <w:r w:rsidR="008E52BD">
        <w:t xml:space="preserve">after </w:t>
      </w:r>
      <w:r w:rsidR="004E7ADB" w:rsidRPr="004E7ADB">
        <w:t xml:space="preserve">the contaminated gloves </w:t>
      </w:r>
      <w:r w:rsidR="008E52BD">
        <w:t>have been</w:t>
      </w:r>
      <w:r w:rsidR="004E7ADB" w:rsidRPr="004E7ADB">
        <w:t xml:space="preserve"> removed.</w:t>
      </w:r>
    </w:p>
    <w:p w14:paraId="7A1AAB5B" w14:textId="77777777" w:rsidR="007C64A9" w:rsidRDefault="007C64A9" w:rsidP="007C64A9">
      <w:pPr>
        <w:pStyle w:val="ListParagraph"/>
        <w:ind w:left="1080"/>
        <w:jc w:val="both"/>
      </w:pPr>
    </w:p>
    <w:p w14:paraId="51B8144A" w14:textId="426A2607" w:rsidR="00EE2231" w:rsidRDefault="007C64A9" w:rsidP="00EE2231">
      <w:pPr>
        <w:pStyle w:val="ListParagraph"/>
        <w:ind w:left="1080"/>
        <w:jc w:val="both"/>
      </w:pPr>
      <w:r>
        <w:t>The waste should be c</w:t>
      </w:r>
      <w:r w:rsidRPr="007C64A9">
        <w:t xml:space="preserve">learly </w:t>
      </w:r>
      <w:r w:rsidR="001D0B18">
        <w:t xml:space="preserve">identified and </w:t>
      </w:r>
      <w:r w:rsidRPr="007C64A9">
        <w:t>label</w:t>
      </w:r>
      <w:r>
        <w:t>led</w:t>
      </w:r>
      <w:r w:rsidRPr="007C64A9">
        <w:t>. If the waste is volatile or fuming, the waste container must be placed open in a vented fume cupboard to allow complete evaporation to take place before sealing.</w:t>
      </w:r>
    </w:p>
    <w:p w14:paraId="5BD590AE" w14:textId="678A169B" w:rsidR="00EE2231" w:rsidRDefault="00EE2231" w:rsidP="00EE2231">
      <w:pPr>
        <w:jc w:val="both"/>
        <w:rPr>
          <w:rFonts w:eastAsia="Arial"/>
          <w:b/>
          <w:bCs/>
          <w:color w:val="365F91" w:themeColor="accent1" w:themeShade="BF"/>
          <w:sz w:val="24"/>
          <w:szCs w:val="24"/>
        </w:rPr>
      </w:pPr>
      <w:r>
        <w:rPr>
          <w:rFonts w:eastAsia="Arial"/>
          <w:b/>
          <w:bCs/>
          <w:color w:val="365F91" w:themeColor="accent1" w:themeShade="BF"/>
          <w:sz w:val="24"/>
          <w:szCs w:val="24"/>
        </w:rPr>
        <w:t>9</w:t>
      </w:r>
      <w:r w:rsidRPr="000D2D06">
        <w:rPr>
          <w:rFonts w:eastAsia="Arial"/>
          <w:b/>
          <w:bCs/>
          <w:color w:val="365F91" w:themeColor="accent1" w:themeShade="BF"/>
          <w:sz w:val="24"/>
          <w:szCs w:val="24"/>
        </w:rPr>
        <w:t>.</w:t>
      </w:r>
      <w:r w:rsidRPr="000D2D06">
        <w:rPr>
          <w:rFonts w:eastAsia="Arial"/>
          <w:b/>
          <w:bCs/>
          <w:color w:val="365F91" w:themeColor="accent1" w:themeShade="BF"/>
          <w:sz w:val="24"/>
          <w:szCs w:val="24"/>
        </w:rPr>
        <w:tab/>
      </w:r>
      <w:r w:rsidR="00B32358">
        <w:rPr>
          <w:rFonts w:eastAsia="Arial"/>
          <w:b/>
          <w:bCs/>
          <w:color w:val="365F91" w:themeColor="accent1" w:themeShade="BF"/>
          <w:sz w:val="24"/>
          <w:szCs w:val="24"/>
        </w:rPr>
        <w:t>Waste stream flow</w:t>
      </w:r>
      <w:r w:rsidR="00EC4E09">
        <w:rPr>
          <w:rFonts w:eastAsia="Arial"/>
          <w:b/>
          <w:bCs/>
          <w:color w:val="365F91" w:themeColor="accent1" w:themeShade="BF"/>
          <w:sz w:val="24"/>
          <w:szCs w:val="24"/>
        </w:rPr>
        <w:t xml:space="preserve"> and shipment</w:t>
      </w:r>
      <w:r w:rsidR="00B32358">
        <w:rPr>
          <w:rFonts w:eastAsia="Arial"/>
          <w:b/>
          <w:bCs/>
          <w:color w:val="365F91" w:themeColor="accent1" w:themeShade="BF"/>
          <w:sz w:val="24"/>
          <w:szCs w:val="24"/>
        </w:rPr>
        <w:t xml:space="preserve"> </w:t>
      </w:r>
      <w:r w:rsidR="00113833">
        <w:rPr>
          <w:rFonts w:eastAsia="Arial"/>
          <w:b/>
          <w:bCs/>
          <w:color w:val="365F91" w:themeColor="accent1" w:themeShade="BF"/>
          <w:sz w:val="24"/>
          <w:szCs w:val="24"/>
        </w:rPr>
        <w:t>tracking</w:t>
      </w:r>
      <w:r>
        <w:rPr>
          <w:rFonts w:eastAsia="Arial"/>
          <w:b/>
          <w:bCs/>
          <w:color w:val="365F91" w:themeColor="accent1" w:themeShade="BF"/>
          <w:sz w:val="24"/>
          <w:szCs w:val="24"/>
        </w:rPr>
        <w:t xml:space="preserve"> </w:t>
      </w:r>
    </w:p>
    <w:p w14:paraId="72006E8C" w14:textId="21C67D26" w:rsidR="00245768" w:rsidRPr="00F06DAA" w:rsidRDefault="00216492" w:rsidP="00F06DAA">
      <w:pPr>
        <w:jc w:val="both"/>
        <w:rPr>
          <w:color w:val="000000" w:themeColor="text1"/>
        </w:rPr>
      </w:pPr>
      <w:r>
        <w:rPr>
          <w:color w:val="000000" w:themeColor="text1"/>
        </w:rPr>
        <w:t>The collection, treatment</w:t>
      </w:r>
      <w:r w:rsidR="005F2A52">
        <w:rPr>
          <w:color w:val="000000" w:themeColor="text1"/>
        </w:rPr>
        <w:t xml:space="preserve"> and disposal of waste from University of Huddersfield is </w:t>
      </w:r>
      <w:r w:rsidR="003F0BA8">
        <w:rPr>
          <w:color w:val="000000" w:themeColor="text1"/>
        </w:rPr>
        <w:t>managed</w:t>
      </w:r>
      <w:r w:rsidR="003B432D">
        <w:rPr>
          <w:color w:val="000000" w:themeColor="text1"/>
        </w:rPr>
        <w:t xml:space="preserve"> by Suez</w:t>
      </w:r>
      <w:r w:rsidR="00B814B5">
        <w:rPr>
          <w:color w:val="000000" w:themeColor="text1"/>
        </w:rPr>
        <w:t xml:space="preserve">. The organisation provides </w:t>
      </w:r>
      <w:r w:rsidR="00BE25C8">
        <w:rPr>
          <w:color w:val="000000" w:themeColor="text1"/>
        </w:rPr>
        <w:t>publicly available information</w:t>
      </w:r>
      <w:r w:rsidR="003F0BA8">
        <w:rPr>
          <w:color w:val="000000" w:themeColor="text1"/>
        </w:rPr>
        <w:t xml:space="preserve"> on </w:t>
      </w:r>
      <w:r w:rsidR="00552522">
        <w:rPr>
          <w:color w:val="000000" w:themeColor="text1"/>
        </w:rPr>
        <w:t>how it conducts these processes (</w:t>
      </w:r>
      <w:hyperlink r:id="rId34" w:history="1">
        <w:r w:rsidR="00552522" w:rsidRPr="00552522">
          <w:rPr>
            <w:rStyle w:val="Hyperlink"/>
            <w:rFonts w:cs="Arial"/>
          </w:rPr>
          <w:t>What happens to waste - SUEZ in UK</w:t>
        </w:r>
      </w:hyperlink>
      <w:r w:rsidR="00552522">
        <w:rPr>
          <w:color w:val="000000" w:themeColor="text1"/>
        </w:rPr>
        <w:t>)</w:t>
      </w:r>
      <w:r w:rsidR="00FA4B6E">
        <w:rPr>
          <w:color w:val="000000" w:themeColor="text1"/>
        </w:rPr>
        <w:t>.</w:t>
      </w:r>
      <w:r w:rsidR="00BE25C8">
        <w:rPr>
          <w:color w:val="000000" w:themeColor="text1"/>
        </w:rPr>
        <w:t xml:space="preserve"> </w:t>
      </w:r>
      <w:r w:rsidR="001C1A91" w:rsidRPr="001C1A91">
        <w:t xml:space="preserve"> </w:t>
      </w:r>
      <w:r w:rsidR="006737F0">
        <w:t xml:space="preserve"> </w:t>
      </w:r>
      <w:r w:rsidR="006D3901" w:rsidRPr="006D3901">
        <w:t xml:space="preserve"> </w:t>
      </w:r>
      <w:r w:rsidR="00CC5197">
        <w:t xml:space="preserve"> </w:t>
      </w:r>
    </w:p>
    <w:tbl>
      <w:tblPr>
        <w:tblW w:w="92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25"/>
        <w:gridCol w:w="5417"/>
      </w:tblGrid>
      <w:tr w:rsidR="00DF17E4" w:rsidRPr="00DF17E4" w14:paraId="446C6A04" w14:textId="77777777" w:rsidTr="01155AB5">
        <w:tc>
          <w:tcPr>
            <w:tcW w:w="9242" w:type="dxa"/>
            <w:gridSpan w:val="2"/>
          </w:tcPr>
          <w:p w14:paraId="446C6A02" w14:textId="77777777" w:rsidR="00DF17E4" w:rsidRPr="00DF17E4" w:rsidRDefault="00DF17E4" w:rsidP="00DF17E4">
            <w:pPr>
              <w:spacing w:after="0" w:line="240" w:lineRule="auto"/>
              <w:rPr>
                <w:b/>
                <w:color w:val="365F91" w:themeColor="accent1" w:themeShade="BF"/>
                <w:sz w:val="24"/>
                <w:szCs w:val="24"/>
              </w:rPr>
            </w:pPr>
            <w:r w:rsidRPr="00DF17E4">
              <w:rPr>
                <w:b/>
                <w:color w:val="365F91" w:themeColor="accent1" w:themeShade="BF"/>
                <w:sz w:val="24"/>
                <w:szCs w:val="24"/>
              </w:rPr>
              <w:lastRenderedPageBreak/>
              <w:t>POLICY SIGN-OFF AND OWNERSHIP DETAILS</w:t>
            </w:r>
          </w:p>
          <w:p w14:paraId="446C6A03" w14:textId="77777777" w:rsidR="00DF17E4" w:rsidRPr="00DF17E4" w:rsidRDefault="00DF17E4" w:rsidP="00DF17E4">
            <w:pPr>
              <w:spacing w:after="0" w:line="240" w:lineRule="auto"/>
              <w:rPr>
                <w:sz w:val="20"/>
                <w:szCs w:val="20"/>
              </w:rPr>
            </w:pPr>
          </w:p>
        </w:tc>
      </w:tr>
      <w:tr w:rsidR="00DF17E4" w:rsidRPr="00DF17E4" w14:paraId="446C6A08" w14:textId="77777777" w:rsidTr="01155AB5">
        <w:tc>
          <w:tcPr>
            <w:tcW w:w="3825" w:type="dxa"/>
          </w:tcPr>
          <w:p w14:paraId="446C6A05" w14:textId="77777777" w:rsidR="00DF17E4" w:rsidRPr="00DF17E4" w:rsidRDefault="00DF17E4" w:rsidP="00DF17E4">
            <w:pPr>
              <w:spacing w:after="0" w:line="240" w:lineRule="auto"/>
              <w:rPr>
                <w:b/>
                <w:sz w:val="20"/>
                <w:szCs w:val="20"/>
              </w:rPr>
            </w:pPr>
            <w:r w:rsidRPr="00DF17E4">
              <w:rPr>
                <w:b/>
                <w:sz w:val="20"/>
                <w:szCs w:val="20"/>
              </w:rPr>
              <w:t>Document name:</w:t>
            </w:r>
          </w:p>
          <w:p w14:paraId="446C6A06" w14:textId="77777777" w:rsidR="00DF17E4" w:rsidRPr="00DF17E4" w:rsidRDefault="00DF17E4" w:rsidP="00DF17E4">
            <w:pPr>
              <w:spacing w:after="0" w:line="240" w:lineRule="auto"/>
              <w:rPr>
                <w:b/>
                <w:sz w:val="20"/>
                <w:szCs w:val="20"/>
              </w:rPr>
            </w:pPr>
          </w:p>
        </w:tc>
        <w:tc>
          <w:tcPr>
            <w:tcW w:w="5417" w:type="dxa"/>
          </w:tcPr>
          <w:p w14:paraId="646A5549" w14:textId="78DECEA2" w:rsidR="00DF17E4" w:rsidRPr="00DF17E4" w:rsidRDefault="0A6D4003" w:rsidP="1610F9BF">
            <w:pPr>
              <w:spacing w:after="0" w:line="240" w:lineRule="auto"/>
              <w:rPr>
                <w:b/>
                <w:bCs/>
                <w:color w:val="365F91" w:themeColor="accent1" w:themeShade="BF"/>
                <w:sz w:val="24"/>
                <w:szCs w:val="24"/>
              </w:rPr>
            </w:pPr>
            <w:r w:rsidRPr="1610F9BF">
              <w:rPr>
                <w:b/>
                <w:bCs/>
                <w:color w:val="365F91" w:themeColor="accent1" w:themeShade="BF"/>
                <w:sz w:val="26"/>
                <w:szCs w:val="26"/>
              </w:rPr>
              <w:t>E</w:t>
            </w:r>
            <w:r w:rsidRPr="1610F9BF">
              <w:rPr>
                <w:sz w:val="20"/>
                <w:szCs w:val="20"/>
              </w:rPr>
              <w:t>states and Facilities Waste Management Plan</w:t>
            </w:r>
          </w:p>
          <w:p w14:paraId="446C6A07" w14:textId="043D8641" w:rsidR="00DF17E4" w:rsidRPr="00DF17E4" w:rsidRDefault="00DF17E4" w:rsidP="1610F9BF">
            <w:pPr>
              <w:spacing w:after="0" w:line="240" w:lineRule="auto"/>
              <w:rPr>
                <w:sz w:val="20"/>
                <w:szCs w:val="20"/>
              </w:rPr>
            </w:pPr>
          </w:p>
        </w:tc>
      </w:tr>
      <w:tr w:rsidR="00DF17E4" w:rsidRPr="00DF17E4" w14:paraId="446C6A0C" w14:textId="77777777" w:rsidTr="01155AB5">
        <w:tc>
          <w:tcPr>
            <w:tcW w:w="3825" w:type="dxa"/>
          </w:tcPr>
          <w:p w14:paraId="446C6A09" w14:textId="77777777" w:rsidR="00DF17E4" w:rsidRPr="00DF17E4" w:rsidRDefault="00DF17E4" w:rsidP="00DF17E4">
            <w:pPr>
              <w:spacing w:after="0" w:line="240" w:lineRule="auto"/>
              <w:rPr>
                <w:b/>
                <w:sz w:val="20"/>
                <w:szCs w:val="20"/>
              </w:rPr>
            </w:pPr>
            <w:r w:rsidRPr="00DF17E4">
              <w:rPr>
                <w:b/>
                <w:sz w:val="20"/>
                <w:szCs w:val="20"/>
              </w:rPr>
              <w:t>Version Number:</w:t>
            </w:r>
          </w:p>
          <w:p w14:paraId="446C6A0A" w14:textId="77777777" w:rsidR="00DF17E4" w:rsidRPr="00DF17E4" w:rsidRDefault="00DF17E4" w:rsidP="00DF17E4">
            <w:pPr>
              <w:spacing w:after="0" w:line="240" w:lineRule="auto"/>
              <w:rPr>
                <w:b/>
                <w:sz w:val="20"/>
                <w:szCs w:val="20"/>
              </w:rPr>
            </w:pPr>
          </w:p>
        </w:tc>
        <w:tc>
          <w:tcPr>
            <w:tcW w:w="5417" w:type="dxa"/>
          </w:tcPr>
          <w:p w14:paraId="446C6A0B" w14:textId="3D0EA158" w:rsidR="00DF17E4" w:rsidRPr="00DF17E4" w:rsidRDefault="0073358F" w:rsidP="00DF17E4">
            <w:pPr>
              <w:spacing w:after="0" w:line="240" w:lineRule="auto"/>
              <w:rPr>
                <w:sz w:val="20"/>
                <w:szCs w:val="20"/>
              </w:rPr>
            </w:pPr>
            <w:r>
              <w:rPr>
                <w:sz w:val="20"/>
                <w:szCs w:val="20"/>
              </w:rPr>
              <w:t>3.0</w:t>
            </w:r>
          </w:p>
        </w:tc>
      </w:tr>
      <w:tr w:rsidR="00DF17E4" w:rsidRPr="00DF17E4" w14:paraId="446C6A10" w14:textId="77777777" w:rsidTr="01155AB5">
        <w:tc>
          <w:tcPr>
            <w:tcW w:w="3825" w:type="dxa"/>
          </w:tcPr>
          <w:p w14:paraId="446C6A0D" w14:textId="77777777" w:rsidR="00DF17E4" w:rsidRPr="004F16EB" w:rsidRDefault="00DF17E4" w:rsidP="00DF17E4">
            <w:pPr>
              <w:spacing w:after="0" w:line="240" w:lineRule="auto"/>
              <w:rPr>
                <w:b/>
                <w:sz w:val="20"/>
                <w:szCs w:val="20"/>
              </w:rPr>
            </w:pPr>
            <w:r w:rsidRPr="004F16EB">
              <w:rPr>
                <w:b/>
                <w:sz w:val="20"/>
                <w:szCs w:val="20"/>
              </w:rPr>
              <w:t>Equality Impact Assessment:</w:t>
            </w:r>
          </w:p>
          <w:p w14:paraId="446C6A0E" w14:textId="77777777" w:rsidR="00DF17E4" w:rsidRPr="004F16EB" w:rsidRDefault="00DF17E4" w:rsidP="00DF17E4">
            <w:pPr>
              <w:spacing w:after="0" w:line="240" w:lineRule="auto"/>
              <w:rPr>
                <w:b/>
                <w:sz w:val="20"/>
                <w:szCs w:val="20"/>
              </w:rPr>
            </w:pPr>
          </w:p>
        </w:tc>
        <w:tc>
          <w:tcPr>
            <w:tcW w:w="5417" w:type="dxa"/>
          </w:tcPr>
          <w:p w14:paraId="446C6A0F" w14:textId="0FA341F8" w:rsidR="00DF17E4" w:rsidRPr="004F16EB" w:rsidRDefault="00DF17E4" w:rsidP="00721CEF">
            <w:pPr>
              <w:spacing w:after="0" w:line="240" w:lineRule="auto"/>
              <w:rPr>
                <w:sz w:val="20"/>
                <w:szCs w:val="20"/>
              </w:rPr>
            </w:pPr>
          </w:p>
        </w:tc>
      </w:tr>
      <w:tr w:rsidR="00DF17E4" w:rsidRPr="00DF17E4" w14:paraId="446C6A14" w14:textId="77777777" w:rsidTr="01155AB5">
        <w:tc>
          <w:tcPr>
            <w:tcW w:w="3825" w:type="dxa"/>
          </w:tcPr>
          <w:p w14:paraId="446C6A11" w14:textId="77777777" w:rsidR="00DF17E4" w:rsidRPr="00DF17E4" w:rsidRDefault="00DF17E4" w:rsidP="00DF17E4">
            <w:pPr>
              <w:spacing w:after="0" w:line="240" w:lineRule="auto"/>
              <w:rPr>
                <w:b/>
                <w:sz w:val="20"/>
                <w:szCs w:val="20"/>
              </w:rPr>
            </w:pPr>
            <w:r w:rsidRPr="00DF17E4">
              <w:rPr>
                <w:b/>
                <w:sz w:val="20"/>
                <w:szCs w:val="20"/>
              </w:rPr>
              <w:t>Approved by:</w:t>
            </w:r>
          </w:p>
          <w:p w14:paraId="446C6A12" w14:textId="77777777" w:rsidR="00DF17E4" w:rsidRPr="00DF17E4" w:rsidRDefault="00DF17E4" w:rsidP="00DF17E4">
            <w:pPr>
              <w:spacing w:after="0" w:line="240" w:lineRule="auto"/>
              <w:rPr>
                <w:b/>
                <w:sz w:val="20"/>
                <w:szCs w:val="20"/>
              </w:rPr>
            </w:pPr>
          </w:p>
        </w:tc>
        <w:tc>
          <w:tcPr>
            <w:tcW w:w="5417" w:type="dxa"/>
          </w:tcPr>
          <w:p w14:paraId="446C6A13" w14:textId="77777777" w:rsidR="00DF17E4" w:rsidRPr="00DF17E4" w:rsidRDefault="00DF17E4" w:rsidP="00DF17E4">
            <w:pPr>
              <w:spacing w:after="0" w:line="240" w:lineRule="auto"/>
              <w:rPr>
                <w:sz w:val="20"/>
                <w:szCs w:val="20"/>
              </w:rPr>
            </w:pPr>
          </w:p>
        </w:tc>
      </w:tr>
      <w:tr w:rsidR="00DF17E4" w:rsidRPr="00DF17E4" w14:paraId="446C6A18" w14:textId="77777777" w:rsidTr="01155AB5">
        <w:tc>
          <w:tcPr>
            <w:tcW w:w="3825" w:type="dxa"/>
          </w:tcPr>
          <w:p w14:paraId="446C6A15" w14:textId="77777777" w:rsidR="00DF17E4" w:rsidRPr="00DF17E4" w:rsidRDefault="00721CEF" w:rsidP="00DF17E4">
            <w:pPr>
              <w:spacing w:after="0" w:line="240" w:lineRule="auto"/>
              <w:rPr>
                <w:b/>
                <w:sz w:val="20"/>
                <w:szCs w:val="20"/>
              </w:rPr>
            </w:pPr>
            <w:r>
              <w:rPr>
                <w:b/>
                <w:sz w:val="20"/>
                <w:szCs w:val="20"/>
              </w:rPr>
              <w:t>Date Approved</w:t>
            </w:r>
            <w:r w:rsidR="00DF17E4" w:rsidRPr="00DF17E4">
              <w:rPr>
                <w:b/>
                <w:sz w:val="20"/>
                <w:szCs w:val="20"/>
              </w:rPr>
              <w:t>:</w:t>
            </w:r>
          </w:p>
          <w:p w14:paraId="446C6A16" w14:textId="77777777" w:rsidR="00DF17E4" w:rsidRPr="00DF17E4" w:rsidRDefault="00DF17E4" w:rsidP="00DF17E4">
            <w:pPr>
              <w:spacing w:after="0" w:line="240" w:lineRule="auto"/>
              <w:rPr>
                <w:b/>
                <w:sz w:val="20"/>
                <w:szCs w:val="20"/>
              </w:rPr>
            </w:pPr>
          </w:p>
        </w:tc>
        <w:tc>
          <w:tcPr>
            <w:tcW w:w="5417" w:type="dxa"/>
          </w:tcPr>
          <w:p w14:paraId="446C6A17" w14:textId="1E19B592" w:rsidR="00DF17E4" w:rsidRPr="00DF17E4" w:rsidRDefault="00D07037" w:rsidP="00DF17E4">
            <w:pPr>
              <w:spacing w:after="0" w:line="240" w:lineRule="auto"/>
              <w:rPr>
                <w:sz w:val="20"/>
                <w:szCs w:val="20"/>
              </w:rPr>
            </w:pPr>
            <w:r>
              <w:rPr>
                <w:sz w:val="20"/>
                <w:szCs w:val="20"/>
              </w:rPr>
              <w:t>June 2025</w:t>
            </w:r>
          </w:p>
        </w:tc>
      </w:tr>
      <w:tr w:rsidR="00DF17E4" w:rsidRPr="00DF17E4" w14:paraId="446C6A1C" w14:textId="77777777" w:rsidTr="01155AB5">
        <w:tc>
          <w:tcPr>
            <w:tcW w:w="3825" w:type="dxa"/>
          </w:tcPr>
          <w:p w14:paraId="446C6A19" w14:textId="7B29A890" w:rsidR="00DF17E4" w:rsidRPr="00DF17E4" w:rsidRDefault="7B29A890" w:rsidP="00DF17E4">
            <w:pPr>
              <w:spacing w:after="0" w:line="240" w:lineRule="auto"/>
              <w:rPr>
                <w:b/>
                <w:sz w:val="20"/>
                <w:szCs w:val="20"/>
              </w:rPr>
            </w:pPr>
            <w:r w:rsidRPr="7B29A890">
              <w:rPr>
                <w:b/>
                <w:bCs/>
                <w:sz w:val="20"/>
                <w:szCs w:val="20"/>
              </w:rPr>
              <w:t xml:space="preserve">Next </w:t>
            </w:r>
            <w:r w:rsidR="00DF17E4" w:rsidRPr="7B29A890">
              <w:rPr>
                <w:b/>
                <w:bCs/>
                <w:sz w:val="20"/>
                <w:szCs w:val="20"/>
              </w:rPr>
              <w:t>Review</w:t>
            </w:r>
            <w:r w:rsidRPr="7B29A890">
              <w:rPr>
                <w:b/>
                <w:bCs/>
                <w:sz w:val="20"/>
                <w:szCs w:val="20"/>
              </w:rPr>
              <w:t xml:space="preserve"> due by</w:t>
            </w:r>
            <w:r w:rsidR="00DF17E4" w:rsidRPr="7B29A890">
              <w:rPr>
                <w:b/>
                <w:bCs/>
                <w:sz w:val="20"/>
                <w:szCs w:val="20"/>
              </w:rPr>
              <w:t>:</w:t>
            </w:r>
          </w:p>
          <w:p w14:paraId="446C6A1A" w14:textId="77777777" w:rsidR="00DF17E4" w:rsidRPr="00DF17E4" w:rsidRDefault="00DF17E4" w:rsidP="00DF17E4">
            <w:pPr>
              <w:spacing w:after="0" w:line="240" w:lineRule="auto"/>
              <w:rPr>
                <w:b/>
                <w:sz w:val="20"/>
                <w:szCs w:val="20"/>
              </w:rPr>
            </w:pPr>
          </w:p>
        </w:tc>
        <w:tc>
          <w:tcPr>
            <w:tcW w:w="5417" w:type="dxa"/>
          </w:tcPr>
          <w:p w14:paraId="446C6A1B" w14:textId="34490825" w:rsidR="00DF17E4" w:rsidRPr="00DF17E4" w:rsidRDefault="0086666D" w:rsidP="00DF17E4">
            <w:pPr>
              <w:spacing w:after="0" w:line="240" w:lineRule="auto"/>
              <w:rPr>
                <w:sz w:val="20"/>
                <w:szCs w:val="20"/>
              </w:rPr>
            </w:pPr>
            <w:r>
              <w:rPr>
                <w:sz w:val="20"/>
                <w:szCs w:val="20"/>
              </w:rPr>
              <w:t>June</w:t>
            </w:r>
            <w:r w:rsidR="308AEB5C" w:rsidRPr="01155AB5">
              <w:rPr>
                <w:sz w:val="20"/>
                <w:szCs w:val="20"/>
              </w:rPr>
              <w:t xml:space="preserve"> 202</w:t>
            </w:r>
            <w:r w:rsidR="00766EFB">
              <w:rPr>
                <w:sz w:val="20"/>
                <w:szCs w:val="20"/>
              </w:rPr>
              <w:t>9</w:t>
            </w:r>
          </w:p>
        </w:tc>
      </w:tr>
      <w:tr w:rsidR="00DF17E4" w:rsidRPr="00DF17E4" w14:paraId="446C6A20" w14:textId="77777777" w:rsidTr="01155AB5">
        <w:tc>
          <w:tcPr>
            <w:tcW w:w="3825" w:type="dxa"/>
          </w:tcPr>
          <w:p w14:paraId="446C6A1D" w14:textId="77777777" w:rsidR="00DF17E4" w:rsidRPr="00DF17E4" w:rsidRDefault="00DF17E4" w:rsidP="00DF17E4">
            <w:pPr>
              <w:spacing w:after="0" w:line="240" w:lineRule="auto"/>
              <w:rPr>
                <w:b/>
                <w:sz w:val="20"/>
                <w:szCs w:val="20"/>
              </w:rPr>
            </w:pPr>
            <w:r w:rsidRPr="00DF17E4">
              <w:rPr>
                <w:b/>
                <w:sz w:val="20"/>
                <w:szCs w:val="20"/>
              </w:rPr>
              <w:t>Author:</w:t>
            </w:r>
          </w:p>
          <w:p w14:paraId="446C6A1E" w14:textId="77777777" w:rsidR="00DF17E4" w:rsidRPr="00DF17E4" w:rsidRDefault="00DF17E4" w:rsidP="00DF17E4">
            <w:pPr>
              <w:spacing w:after="0" w:line="240" w:lineRule="auto"/>
              <w:rPr>
                <w:b/>
                <w:sz w:val="20"/>
                <w:szCs w:val="20"/>
              </w:rPr>
            </w:pPr>
          </w:p>
        </w:tc>
        <w:tc>
          <w:tcPr>
            <w:tcW w:w="5417" w:type="dxa"/>
          </w:tcPr>
          <w:p w14:paraId="446C6A1F" w14:textId="6129A5A8" w:rsidR="00DF17E4" w:rsidRPr="00DF17E4" w:rsidRDefault="00CD30BF" w:rsidP="00DF17E4">
            <w:pPr>
              <w:spacing w:after="0" w:line="240" w:lineRule="auto"/>
              <w:rPr>
                <w:sz w:val="20"/>
                <w:szCs w:val="20"/>
              </w:rPr>
            </w:pPr>
            <w:r>
              <w:rPr>
                <w:sz w:val="20"/>
                <w:szCs w:val="20"/>
              </w:rPr>
              <w:t>Ben Onyido</w:t>
            </w:r>
            <w:r w:rsidR="005370E5">
              <w:rPr>
                <w:sz w:val="20"/>
                <w:szCs w:val="20"/>
              </w:rPr>
              <w:t xml:space="preserve"> </w:t>
            </w:r>
          </w:p>
        </w:tc>
      </w:tr>
      <w:tr w:rsidR="00DF17E4" w:rsidRPr="00DF17E4" w14:paraId="446C6A24" w14:textId="77777777" w:rsidTr="01155AB5">
        <w:tc>
          <w:tcPr>
            <w:tcW w:w="3825" w:type="dxa"/>
          </w:tcPr>
          <w:p w14:paraId="446C6A21" w14:textId="77777777" w:rsidR="00DF17E4" w:rsidRPr="00DF17E4" w:rsidRDefault="00DF17E4" w:rsidP="00DF17E4">
            <w:pPr>
              <w:spacing w:after="0" w:line="240" w:lineRule="auto"/>
              <w:rPr>
                <w:b/>
                <w:sz w:val="20"/>
                <w:szCs w:val="20"/>
              </w:rPr>
            </w:pPr>
            <w:r w:rsidRPr="00DF17E4">
              <w:rPr>
                <w:b/>
                <w:sz w:val="20"/>
                <w:szCs w:val="20"/>
              </w:rPr>
              <w:t>Owner (if different from above):</w:t>
            </w:r>
          </w:p>
          <w:p w14:paraId="446C6A22" w14:textId="77777777" w:rsidR="00DF17E4" w:rsidRPr="00DF17E4" w:rsidRDefault="00DF17E4" w:rsidP="00DF17E4">
            <w:pPr>
              <w:spacing w:after="0" w:line="240" w:lineRule="auto"/>
              <w:rPr>
                <w:b/>
                <w:sz w:val="20"/>
                <w:szCs w:val="20"/>
              </w:rPr>
            </w:pPr>
          </w:p>
        </w:tc>
        <w:tc>
          <w:tcPr>
            <w:tcW w:w="5417" w:type="dxa"/>
          </w:tcPr>
          <w:p w14:paraId="446C6A23" w14:textId="1FCE3EFE" w:rsidR="00DF17E4" w:rsidRPr="00DF17E4" w:rsidRDefault="00CD30BF" w:rsidP="00DF17E4">
            <w:pPr>
              <w:spacing w:after="0" w:line="240" w:lineRule="auto"/>
              <w:rPr>
                <w:sz w:val="20"/>
                <w:szCs w:val="20"/>
              </w:rPr>
            </w:pPr>
            <w:r>
              <w:rPr>
                <w:sz w:val="20"/>
                <w:szCs w:val="20"/>
              </w:rPr>
              <w:t>Allan Butters</w:t>
            </w:r>
          </w:p>
        </w:tc>
      </w:tr>
      <w:tr w:rsidR="00DF17E4" w:rsidRPr="00DF17E4" w14:paraId="446C6A28" w14:textId="77777777" w:rsidTr="01155AB5">
        <w:tc>
          <w:tcPr>
            <w:tcW w:w="3825" w:type="dxa"/>
          </w:tcPr>
          <w:p w14:paraId="446C6A25" w14:textId="77777777" w:rsidR="00DF17E4" w:rsidRPr="00DF17E4" w:rsidRDefault="00DF17E4" w:rsidP="00DF17E4">
            <w:pPr>
              <w:spacing w:after="0" w:line="240" w:lineRule="auto"/>
              <w:rPr>
                <w:b/>
                <w:sz w:val="20"/>
                <w:szCs w:val="20"/>
              </w:rPr>
            </w:pPr>
            <w:r w:rsidRPr="00DF17E4">
              <w:rPr>
                <w:b/>
                <w:sz w:val="20"/>
                <w:szCs w:val="20"/>
              </w:rPr>
              <w:t>Document Location:</w:t>
            </w:r>
          </w:p>
          <w:p w14:paraId="446C6A26" w14:textId="77777777" w:rsidR="00DF17E4" w:rsidRPr="00DF17E4" w:rsidRDefault="00DF17E4" w:rsidP="00DF17E4">
            <w:pPr>
              <w:spacing w:after="0" w:line="240" w:lineRule="auto"/>
              <w:rPr>
                <w:b/>
                <w:sz w:val="20"/>
                <w:szCs w:val="20"/>
              </w:rPr>
            </w:pPr>
          </w:p>
        </w:tc>
        <w:tc>
          <w:tcPr>
            <w:tcW w:w="5417" w:type="dxa"/>
          </w:tcPr>
          <w:p w14:paraId="446C6A27" w14:textId="1A79CA97" w:rsidR="00DF17E4" w:rsidRPr="00DF17E4" w:rsidRDefault="471E7714" w:rsidP="01155AB5">
            <w:pPr>
              <w:spacing w:after="0" w:line="240" w:lineRule="auto"/>
              <w:rPr>
                <w:rFonts w:eastAsia="Arial"/>
                <w:sz w:val="20"/>
                <w:szCs w:val="20"/>
              </w:rPr>
            </w:pPr>
            <w:hyperlink r:id="rId35">
              <w:r w:rsidRPr="01155AB5">
                <w:rPr>
                  <w:rStyle w:val="Hyperlink"/>
                  <w:rFonts w:eastAsia="Arial" w:cs="Arial"/>
                  <w:sz w:val="20"/>
                  <w:szCs w:val="20"/>
                </w:rPr>
                <w:t>Waste Management Plan.docx (sharepoint.com)</w:t>
              </w:r>
            </w:hyperlink>
          </w:p>
        </w:tc>
      </w:tr>
      <w:tr w:rsidR="00DF17E4" w:rsidRPr="00DF17E4" w14:paraId="446C6A2C" w14:textId="77777777" w:rsidTr="01155AB5">
        <w:tc>
          <w:tcPr>
            <w:tcW w:w="3825" w:type="dxa"/>
          </w:tcPr>
          <w:p w14:paraId="446C6A29" w14:textId="77777777" w:rsidR="00DF17E4" w:rsidRPr="00DF17E4" w:rsidRDefault="00DF17E4" w:rsidP="00DF17E4">
            <w:pPr>
              <w:spacing w:after="0" w:line="240" w:lineRule="auto"/>
              <w:rPr>
                <w:b/>
                <w:sz w:val="20"/>
                <w:szCs w:val="20"/>
              </w:rPr>
            </w:pPr>
            <w:r w:rsidRPr="00DF17E4">
              <w:rPr>
                <w:b/>
                <w:sz w:val="20"/>
                <w:szCs w:val="20"/>
              </w:rPr>
              <w:t>Compliance Checks:</w:t>
            </w:r>
          </w:p>
          <w:p w14:paraId="446C6A2A" w14:textId="77777777" w:rsidR="00DF17E4" w:rsidRPr="00DF17E4" w:rsidRDefault="00DF17E4" w:rsidP="00DF17E4">
            <w:pPr>
              <w:spacing w:after="0" w:line="240" w:lineRule="auto"/>
              <w:rPr>
                <w:b/>
                <w:sz w:val="20"/>
                <w:szCs w:val="20"/>
              </w:rPr>
            </w:pPr>
          </w:p>
        </w:tc>
        <w:tc>
          <w:tcPr>
            <w:tcW w:w="5417" w:type="dxa"/>
          </w:tcPr>
          <w:p w14:paraId="446C6A2B" w14:textId="77777777" w:rsidR="00DF17E4" w:rsidRPr="00DF17E4" w:rsidRDefault="00DF17E4" w:rsidP="00DF17E4">
            <w:pPr>
              <w:spacing w:after="0" w:line="240" w:lineRule="auto"/>
              <w:rPr>
                <w:sz w:val="20"/>
                <w:szCs w:val="20"/>
              </w:rPr>
            </w:pPr>
          </w:p>
        </w:tc>
      </w:tr>
      <w:tr w:rsidR="00DF17E4" w:rsidRPr="00DF17E4" w14:paraId="446C6A30" w14:textId="77777777" w:rsidTr="01155AB5">
        <w:tc>
          <w:tcPr>
            <w:tcW w:w="3825" w:type="dxa"/>
          </w:tcPr>
          <w:p w14:paraId="446C6A2D" w14:textId="77777777" w:rsidR="00DF17E4" w:rsidRPr="00DF17E4" w:rsidRDefault="00DF17E4" w:rsidP="00DF17E4">
            <w:pPr>
              <w:spacing w:after="0" w:line="240" w:lineRule="auto"/>
              <w:rPr>
                <w:b/>
                <w:sz w:val="20"/>
                <w:szCs w:val="20"/>
              </w:rPr>
            </w:pPr>
            <w:r w:rsidRPr="00DF17E4">
              <w:rPr>
                <w:b/>
                <w:sz w:val="20"/>
                <w:szCs w:val="20"/>
              </w:rPr>
              <w:t xml:space="preserve">Related Policies/Procedures: </w:t>
            </w:r>
          </w:p>
          <w:p w14:paraId="446C6A2E" w14:textId="77777777" w:rsidR="00DF17E4" w:rsidRPr="00DF17E4" w:rsidRDefault="00DF17E4" w:rsidP="00DF17E4">
            <w:pPr>
              <w:spacing w:after="0" w:line="240" w:lineRule="auto"/>
              <w:rPr>
                <w:b/>
                <w:sz w:val="20"/>
                <w:szCs w:val="20"/>
              </w:rPr>
            </w:pPr>
          </w:p>
        </w:tc>
        <w:tc>
          <w:tcPr>
            <w:tcW w:w="5417" w:type="dxa"/>
          </w:tcPr>
          <w:p w14:paraId="64F54717" w14:textId="7D18142D" w:rsidR="00DF17E4" w:rsidRPr="00DF17E4" w:rsidRDefault="4F322BB8" w:rsidP="01155AB5">
            <w:pPr>
              <w:spacing w:after="0" w:line="240" w:lineRule="auto"/>
              <w:rPr>
                <w:sz w:val="20"/>
                <w:szCs w:val="20"/>
              </w:rPr>
            </w:pPr>
            <w:r w:rsidRPr="01155AB5">
              <w:rPr>
                <w:sz w:val="20"/>
                <w:szCs w:val="20"/>
              </w:rPr>
              <w:t xml:space="preserve">Environmental and Sustainability Policy  </w:t>
            </w:r>
          </w:p>
          <w:p w14:paraId="2DCFD6B3" w14:textId="5EB29DCF" w:rsidR="00DF17E4" w:rsidRPr="00DF17E4" w:rsidRDefault="4F322BB8" w:rsidP="01155AB5">
            <w:pPr>
              <w:spacing w:after="0" w:line="240" w:lineRule="auto"/>
            </w:pPr>
            <w:r w:rsidRPr="01155AB5">
              <w:rPr>
                <w:sz w:val="20"/>
                <w:szCs w:val="20"/>
              </w:rPr>
              <w:t xml:space="preserve">Carbon neutral strategy: A Ten-Point Plan for the Planet </w:t>
            </w:r>
          </w:p>
          <w:p w14:paraId="446C6A2F" w14:textId="2651AF34" w:rsidR="00DF17E4" w:rsidRPr="00DF17E4" w:rsidRDefault="4F322BB8" w:rsidP="01155AB5">
            <w:pPr>
              <w:spacing w:after="0" w:line="240" w:lineRule="auto"/>
            </w:pPr>
            <w:r w:rsidRPr="01155AB5">
              <w:rPr>
                <w:sz w:val="20"/>
                <w:szCs w:val="20"/>
              </w:rPr>
              <w:t>Net</w:t>
            </w:r>
            <w:r w:rsidR="7626F1B5" w:rsidRPr="01155AB5">
              <w:rPr>
                <w:sz w:val="20"/>
                <w:szCs w:val="20"/>
              </w:rPr>
              <w:t xml:space="preserve"> Z</w:t>
            </w:r>
            <w:r w:rsidRPr="01155AB5">
              <w:rPr>
                <w:sz w:val="20"/>
                <w:szCs w:val="20"/>
              </w:rPr>
              <w:t>ero Carbon Emissions Plan</w:t>
            </w:r>
          </w:p>
        </w:tc>
      </w:tr>
    </w:tbl>
    <w:p w14:paraId="446C6A31" w14:textId="77777777" w:rsidR="00DF17E4" w:rsidRPr="00DF17E4" w:rsidRDefault="00DF17E4" w:rsidP="00DF17E4">
      <w:pPr>
        <w:rPr>
          <w:sz w:val="20"/>
          <w:szCs w:val="20"/>
        </w:rPr>
      </w:pPr>
    </w:p>
    <w:tbl>
      <w:tblPr>
        <w:tblW w:w="814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17"/>
        <w:gridCol w:w="3477"/>
        <w:gridCol w:w="3247"/>
      </w:tblGrid>
      <w:tr w:rsidR="00DF17E4" w:rsidRPr="00DF17E4" w14:paraId="446C6A34" w14:textId="77777777" w:rsidTr="01155AB5">
        <w:trPr>
          <w:trHeight w:val="300"/>
        </w:trPr>
        <w:tc>
          <w:tcPr>
            <w:tcW w:w="8141" w:type="dxa"/>
            <w:gridSpan w:val="3"/>
            <w:shd w:val="clear" w:color="auto" w:fill="FFFFFF" w:themeFill="background1"/>
            <w:vAlign w:val="center"/>
          </w:tcPr>
          <w:p w14:paraId="2B4A0023" w14:textId="16906FE8" w:rsidR="77C467C6" w:rsidRDefault="77C467C6" w:rsidP="01155AB5">
            <w:pPr>
              <w:rPr>
                <w:b/>
                <w:bCs/>
                <w:color w:val="365F91" w:themeColor="accent1" w:themeShade="BF"/>
                <w:sz w:val="24"/>
                <w:szCs w:val="24"/>
              </w:rPr>
            </w:pPr>
            <w:r w:rsidRPr="01155AB5">
              <w:rPr>
                <w:b/>
                <w:bCs/>
                <w:color w:val="365F91" w:themeColor="accent1" w:themeShade="BF"/>
                <w:sz w:val="24"/>
                <w:szCs w:val="24"/>
              </w:rPr>
              <w:t>REVISION HISTORY</w:t>
            </w:r>
          </w:p>
        </w:tc>
      </w:tr>
      <w:tr w:rsidR="00DF17E4" w:rsidRPr="00DF17E4" w14:paraId="446C6A39" w14:textId="77777777" w:rsidTr="01155AB5">
        <w:trPr>
          <w:trHeight w:val="300"/>
        </w:trPr>
        <w:tc>
          <w:tcPr>
            <w:tcW w:w="1417" w:type="dxa"/>
            <w:shd w:val="clear" w:color="auto" w:fill="FFFFFF" w:themeFill="background1"/>
          </w:tcPr>
          <w:p w14:paraId="446C6A36" w14:textId="77777777" w:rsidR="00DF17E4" w:rsidRPr="00DF17E4" w:rsidRDefault="00DF17E4" w:rsidP="00DF17E4">
            <w:pPr>
              <w:spacing w:after="0" w:line="240" w:lineRule="auto"/>
              <w:rPr>
                <w:b/>
                <w:sz w:val="20"/>
                <w:szCs w:val="20"/>
              </w:rPr>
            </w:pPr>
            <w:r w:rsidRPr="00DF17E4">
              <w:rPr>
                <w:b/>
                <w:sz w:val="20"/>
                <w:szCs w:val="20"/>
              </w:rPr>
              <w:t xml:space="preserve">Date </w:t>
            </w:r>
          </w:p>
        </w:tc>
        <w:tc>
          <w:tcPr>
            <w:tcW w:w="3477" w:type="dxa"/>
            <w:shd w:val="clear" w:color="auto" w:fill="FFFFFF" w:themeFill="background1"/>
          </w:tcPr>
          <w:p w14:paraId="446C6A37" w14:textId="686DA4A5" w:rsidR="00DF17E4" w:rsidRPr="00DF17E4" w:rsidRDefault="0B54D059" w:rsidP="01155AB5">
            <w:pPr>
              <w:spacing w:after="0" w:line="240" w:lineRule="auto"/>
              <w:rPr>
                <w:b/>
                <w:bCs/>
                <w:sz w:val="20"/>
                <w:szCs w:val="20"/>
              </w:rPr>
            </w:pPr>
            <w:r w:rsidRPr="01155AB5">
              <w:rPr>
                <w:b/>
                <w:bCs/>
                <w:sz w:val="20"/>
                <w:szCs w:val="20"/>
              </w:rPr>
              <w:t>Revision description/</w:t>
            </w:r>
            <w:r w:rsidR="247E1A6B" w:rsidRPr="01155AB5">
              <w:rPr>
                <w:b/>
                <w:bCs/>
                <w:sz w:val="20"/>
                <w:szCs w:val="20"/>
              </w:rPr>
              <w:t>s</w:t>
            </w:r>
            <w:r w:rsidRPr="01155AB5">
              <w:rPr>
                <w:b/>
                <w:bCs/>
                <w:sz w:val="20"/>
                <w:szCs w:val="20"/>
              </w:rPr>
              <w:t>ummary of changes</w:t>
            </w:r>
          </w:p>
        </w:tc>
        <w:tc>
          <w:tcPr>
            <w:tcW w:w="3247" w:type="dxa"/>
            <w:shd w:val="clear" w:color="auto" w:fill="FFFFFF" w:themeFill="background1"/>
          </w:tcPr>
          <w:p w14:paraId="446C6A38" w14:textId="77777777" w:rsidR="00DF17E4" w:rsidRPr="00DF17E4" w:rsidRDefault="00DF17E4" w:rsidP="00DF17E4">
            <w:pPr>
              <w:spacing w:after="0" w:line="240" w:lineRule="auto"/>
              <w:rPr>
                <w:b/>
                <w:sz w:val="20"/>
                <w:szCs w:val="20"/>
              </w:rPr>
            </w:pPr>
            <w:r w:rsidRPr="00DF17E4">
              <w:rPr>
                <w:b/>
                <w:sz w:val="20"/>
                <w:szCs w:val="20"/>
              </w:rPr>
              <w:t>Author</w:t>
            </w:r>
          </w:p>
        </w:tc>
      </w:tr>
      <w:tr w:rsidR="01155AB5" w14:paraId="3951CB85" w14:textId="77777777" w:rsidTr="01155AB5">
        <w:trPr>
          <w:trHeight w:val="300"/>
        </w:trPr>
        <w:tc>
          <w:tcPr>
            <w:tcW w:w="1417" w:type="dxa"/>
          </w:tcPr>
          <w:p w14:paraId="40C18DB5" w14:textId="1D28C7A4" w:rsidR="24B745CE" w:rsidRDefault="24B745CE" w:rsidP="01155AB5">
            <w:pPr>
              <w:spacing w:line="240" w:lineRule="auto"/>
              <w:rPr>
                <w:sz w:val="20"/>
                <w:szCs w:val="20"/>
              </w:rPr>
            </w:pPr>
            <w:r w:rsidRPr="01155AB5">
              <w:rPr>
                <w:sz w:val="20"/>
                <w:szCs w:val="20"/>
              </w:rPr>
              <w:t>June 202</w:t>
            </w:r>
            <w:r w:rsidR="0086666D">
              <w:rPr>
                <w:sz w:val="20"/>
                <w:szCs w:val="20"/>
              </w:rPr>
              <w:t>5</w:t>
            </w:r>
          </w:p>
        </w:tc>
        <w:tc>
          <w:tcPr>
            <w:tcW w:w="3477" w:type="dxa"/>
          </w:tcPr>
          <w:p w14:paraId="7F768FDF" w14:textId="5958A137" w:rsidR="24B745CE" w:rsidRDefault="24B745CE" w:rsidP="01155AB5">
            <w:pPr>
              <w:spacing w:line="240" w:lineRule="auto"/>
              <w:rPr>
                <w:sz w:val="20"/>
                <w:szCs w:val="20"/>
              </w:rPr>
            </w:pPr>
            <w:r w:rsidRPr="01155AB5">
              <w:rPr>
                <w:sz w:val="20"/>
                <w:szCs w:val="20"/>
              </w:rPr>
              <w:t>Update of redraft</w:t>
            </w:r>
          </w:p>
        </w:tc>
        <w:tc>
          <w:tcPr>
            <w:tcW w:w="3247" w:type="dxa"/>
          </w:tcPr>
          <w:p w14:paraId="2C7E2F1E" w14:textId="147835D4" w:rsidR="24B745CE" w:rsidRDefault="24B745CE" w:rsidP="01155AB5">
            <w:pPr>
              <w:spacing w:line="240" w:lineRule="auto"/>
              <w:rPr>
                <w:sz w:val="20"/>
                <w:szCs w:val="20"/>
              </w:rPr>
            </w:pPr>
            <w:r w:rsidRPr="01155AB5">
              <w:rPr>
                <w:sz w:val="20"/>
                <w:szCs w:val="20"/>
              </w:rPr>
              <w:t>Ben Onyido</w:t>
            </w:r>
          </w:p>
        </w:tc>
      </w:tr>
      <w:tr w:rsidR="004F16EB" w:rsidRPr="00DF17E4" w14:paraId="446C6A3F" w14:textId="77777777" w:rsidTr="01155AB5">
        <w:trPr>
          <w:trHeight w:val="300"/>
        </w:trPr>
        <w:tc>
          <w:tcPr>
            <w:tcW w:w="1417" w:type="dxa"/>
          </w:tcPr>
          <w:p w14:paraId="446C6A3B" w14:textId="77777777" w:rsidR="004F16EB" w:rsidRDefault="004F16EB" w:rsidP="00DF17E4">
            <w:pPr>
              <w:spacing w:after="0" w:line="240" w:lineRule="auto"/>
              <w:rPr>
                <w:sz w:val="20"/>
                <w:szCs w:val="20"/>
              </w:rPr>
            </w:pPr>
            <w:r>
              <w:rPr>
                <w:sz w:val="20"/>
                <w:szCs w:val="20"/>
              </w:rPr>
              <w:t>Sept 2019</w:t>
            </w:r>
          </w:p>
          <w:p w14:paraId="446C6A3C" w14:textId="77777777" w:rsidR="004F16EB" w:rsidRPr="00DF17E4" w:rsidRDefault="004F16EB" w:rsidP="00DF17E4">
            <w:pPr>
              <w:spacing w:after="0" w:line="240" w:lineRule="auto"/>
              <w:rPr>
                <w:sz w:val="20"/>
                <w:szCs w:val="20"/>
              </w:rPr>
            </w:pPr>
          </w:p>
        </w:tc>
        <w:tc>
          <w:tcPr>
            <w:tcW w:w="3477" w:type="dxa"/>
          </w:tcPr>
          <w:p w14:paraId="446C6A3D" w14:textId="77777777" w:rsidR="004F16EB" w:rsidRPr="00DF17E4" w:rsidRDefault="004F16EB" w:rsidP="00DF17E4">
            <w:pPr>
              <w:spacing w:after="0" w:line="240" w:lineRule="auto"/>
              <w:rPr>
                <w:sz w:val="20"/>
                <w:szCs w:val="20"/>
              </w:rPr>
            </w:pPr>
            <w:r>
              <w:rPr>
                <w:sz w:val="20"/>
                <w:szCs w:val="20"/>
              </w:rPr>
              <w:t>Major redraft (approval required)</w:t>
            </w:r>
          </w:p>
        </w:tc>
        <w:tc>
          <w:tcPr>
            <w:tcW w:w="3247" w:type="dxa"/>
          </w:tcPr>
          <w:p w14:paraId="446C6A3E" w14:textId="1E255DD1" w:rsidR="004F16EB" w:rsidRPr="00DF17E4" w:rsidRDefault="503376FA" w:rsidP="00DF17E4">
            <w:pPr>
              <w:spacing w:after="0" w:line="240" w:lineRule="auto"/>
              <w:rPr>
                <w:sz w:val="20"/>
                <w:szCs w:val="20"/>
              </w:rPr>
            </w:pPr>
            <w:r w:rsidRPr="01155AB5">
              <w:rPr>
                <w:sz w:val="20"/>
                <w:szCs w:val="20"/>
              </w:rPr>
              <w:t>Sally Hobson</w:t>
            </w:r>
          </w:p>
        </w:tc>
      </w:tr>
      <w:tr w:rsidR="00DF17E4" w:rsidRPr="00DF17E4" w14:paraId="446C6A45" w14:textId="77777777" w:rsidTr="01155AB5">
        <w:trPr>
          <w:trHeight w:val="300"/>
        </w:trPr>
        <w:tc>
          <w:tcPr>
            <w:tcW w:w="1417" w:type="dxa"/>
          </w:tcPr>
          <w:p w14:paraId="446C6A41" w14:textId="77777777" w:rsidR="00DF17E4" w:rsidRPr="00DF17E4" w:rsidRDefault="004F16EB" w:rsidP="00DF17E4">
            <w:pPr>
              <w:spacing w:after="0" w:line="240" w:lineRule="auto"/>
              <w:rPr>
                <w:sz w:val="20"/>
                <w:szCs w:val="20"/>
              </w:rPr>
            </w:pPr>
            <w:r>
              <w:rPr>
                <w:sz w:val="20"/>
                <w:szCs w:val="20"/>
              </w:rPr>
              <w:t>March 2018</w:t>
            </w:r>
          </w:p>
        </w:tc>
        <w:tc>
          <w:tcPr>
            <w:tcW w:w="3477" w:type="dxa"/>
          </w:tcPr>
          <w:p w14:paraId="446C6A42" w14:textId="7E333597" w:rsidR="00DF17E4" w:rsidRDefault="1DFDB354" w:rsidP="00DF17E4">
            <w:pPr>
              <w:spacing w:after="0" w:line="240" w:lineRule="auto"/>
              <w:rPr>
                <w:sz w:val="20"/>
                <w:szCs w:val="20"/>
              </w:rPr>
            </w:pPr>
            <w:r w:rsidRPr="01155AB5">
              <w:rPr>
                <w:sz w:val="20"/>
                <w:szCs w:val="20"/>
              </w:rPr>
              <w:t>Job titles updated (minor amend</w:t>
            </w:r>
            <w:r w:rsidR="673A806E" w:rsidRPr="01155AB5">
              <w:rPr>
                <w:sz w:val="20"/>
                <w:szCs w:val="20"/>
              </w:rPr>
              <w:t>ments</w:t>
            </w:r>
            <w:r w:rsidRPr="01155AB5">
              <w:rPr>
                <w:sz w:val="20"/>
                <w:szCs w:val="20"/>
              </w:rPr>
              <w:t>)</w:t>
            </w:r>
          </w:p>
          <w:p w14:paraId="446C6A43" w14:textId="77777777" w:rsidR="004F16EB" w:rsidRPr="00DF17E4" w:rsidRDefault="004F16EB" w:rsidP="00DF17E4">
            <w:pPr>
              <w:spacing w:after="0" w:line="240" w:lineRule="auto"/>
              <w:rPr>
                <w:sz w:val="20"/>
                <w:szCs w:val="20"/>
              </w:rPr>
            </w:pPr>
          </w:p>
        </w:tc>
        <w:tc>
          <w:tcPr>
            <w:tcW w:w="3247" w:type="dxa"/>
          </w:tcPr>
          <w:p w14:paraId="446C6A44" w14:textId="540F28D2" w:rsidR="00DF17E4" w:rsidRPr="00DF17E4" w:rsidRDefault="66E9574D" w:rsidP="00DF17E4">
            <w:pPr>
              <w:spacing w:after="0" w:line="240" w:lineRule="auto"/>
              <w:rPr>
                <w:sz w:val="20"/>
                <w:szCs w:val="20"/>
              </w:rPr>
            </w:pPr>
            <w:r w:rsidRPr="01155AB5">
              <w:rPr>
                <w:sz w:val="20"/>
                <w:szCs w:val="20"/>
              </w:rPr>
              <w:t>Patrick Flavin</w:t>
            </w:r>
          </w:p>
        </w:tc>
      </w:tr>
      <w:tr w:rsidR="004F16EB" w:rsidRPr="00DF17E4" w14:paraId="446C6A4B" w14:textId="77777777" w:rsidTr="01155AB5">
        <w:trPr>
          <w:trHeight w:val="300"/>
        </w:trPr>
        <w:tc>
          <w:tcPr>
            <w:tcW w:w="1417" w:type="dxa"/>
          </w:tcPr>
          <w:p w14:paraId="446C6A47" w14:textId="77777777" w:rsidR="004F16EB" w:rsidRPr="00DF17E4" w:rsidRDefault="004F16EB" w:rsidP="00D149A1">
            <w:pPr>
              <w:spacing w:after="0" w:line="240" w:lineRule="auto"/>
              <w:rPr>
                <w:sz w:val="20"/>
                <w:szCs w:val="20"/>
              </w:rPr>
            </w:pPr>
            <w:r>
              <w:rPr>
                <w:sz w:val="20"/>
                <w:szCs w:val="20"/>
              </w:rPr>
              <w:t>Sept</w:t>
            </w:r>
            <w:r w:rsidRPr="00DF17E4">
              <w:rPr>
                <w:sz w:val="20"/>
                <w:szCs w:val="20"/>
              </w:rPr>
              <w:t xml:space="preserve"> 2017</w:t>
            </w:r>
          </w:p>
          <w:p w14:paraId="446C6A48" w14:textId="77777777" w:rsidR="004F16EB" w:rsidRPr="00DF17E4" w:rsidRDefault="004F16EB" w:rsidP="00D149A1">
            <w:pPr>
              <w:spacing w:after="0" w:line="240" w:lineRule="auto"/>
              <w:rPr>
                <w:sz w:val="20"/>
                <w:szCs w:val="20"/>
              </w:rPr>
            </w:pPr>
          </w:p>
        </w:tc>
        <w:tc>
          <w:tcPr>
            <w:tcW w:w="3477" w:type="dxa"/>
          </w:tcPr>
          <w:p w14:paraId="446C6A49" w14:textId="5547B6F3" w:rsidR="004F16EB" w:rsidRPr="00DF17E4" w:rsidRDefault="1DFDB354" w:rsidP="01155AB5">
            <w:pPr>
              <w:spacing w:after="0" w:line="240" w:lineRule="auto"/>
              <w:rPr>
                <w:sz w:val="20"/>
                <w:szCs w:val="20"/>
              </w:rPr>
            </w:pPr>
            <w:r w:rsidRPr="01155AB5">
              <w:rPr>
                <w:sz w:val="20"/>
                <w:szCs w:val="20"/>
              </w:rPr>
              <w:t>Formatting updates (minor amend</w:t>
            </w:r>
            <w:r w:rsidR="71122065" w:rsidRPr="01155AB5">
              <w:rPr>
                <w:sz w:val="20"/>
                <w:szCs w:val="20"/>
              </w:rPr>
              <w:t>ments</w:t>
            </w:r>
            <w:r w:rsidRPr="01155AB5">
              <w:rPr>
                <w:sz w:val="20"/>
                <w:szCs w:val="20"/>
              </w:rPr>
              <w:t>)</w:t>
            </w:r>
          </w:p>
        </w:tc>
        <w:tc>
          <w:tcPr>
            <w:tcW w:w="3247" w:type="dxa"/>
          </w:tcPr>
          <w:p w14:paraId="446C6A4A" w14:textId="56CC69ED" w:rsidR="004F16EB" w:rsidRPr="00DF17E4" w:rsidRDefault="7E94E691" w:rsidP="00DF17E4">
            <w:pPr>
              <w:spacing w:after="0" w:line="240" w:lineRule="auto"/>
              <w:rPr>
                <w:sz w:val="20"/>
                <w:szCs w:val="20"/>
              </w:rPr>
            </w:pPr>
            <w:r w:rsidRPr="01155AB5">
              <w:rPr>
                <w:sz w:val="20"/>
                <w:szCs w:val="20"/>
              </w:rPr>
              <w:t>Patrick Flavin</w:t>
            </w:r>
          </w:p>
        </w:tc>
      </w:tr>
      <w:tr w:rsidR="004F16EB" w:rsidRPr="00DF17E4" w14:paraId="446C6A51" w14:textId="77777777" w:rsidTr="01155AB5">
        <w:trPr>
          <w:trHeight w:val="300"/>
        </w:trPr>
        <w:tc>
          <w:tcPr>
            <w:tcW w:w="1417" w:type="dxa"/>
          </w:tcPr>
          <w:p w14:paraId="446C6A4D" w14:textId="77777777" w:rsidR="004F16EB" w:rsidRPr="00DF17E4" w:rsidRDefault="004F16EB" w:rsidP="00DF17E4">
            <w:pPr>
              <w:spacing w:after="0" w:line="240" w:lineRule="auto"/>
              <w:rPr>
                <w:sz w:val="20"/>
                <w:szCs w:val="20"/>
              </w:rPr>
            </w:pPr>
            <w:r w:rsidRPr="00DF17E4">
              <w:rPr>
                <w:sz w:val="20"/>
                <w:szCs w:val="20"/>
              </w:rPr>
              <w:t>Sept 2016</w:t>
            </w:r>
          </w:p>
          <w:p w14:paraId="446C6A4E" w14:textId="77777777" w:rsidR="004F16EB" w:rsidRPr="00DF17E4" w:rsidRDefault="004F16EB" w:rsidP="00DF17E4">
            <w:pPr>
              <w:spacing w:after="0" w:line="240" w:lineRule="auto"/>
              <w:rPr>
                <w:sz w:val="20"/>
                <w:szCs w:val="20"/>
              </w:rPr>
            </w:pPr>
          </w:p>
        </w:tc>
        <w:tc>
          <w:tcPr>
            <w:tcW w:w="3477" w:type="dxa"/>
          </w:tcPr>
          <w:p w14:paraId="446C6A4F" w14:textId="3708E3B6" w:rsidR="004F16EB" w:rsidRPr="00DF17E4" w:rsidRDefault="1DFDB354" w:rsidP="00DF17E4">
            <w:pPr>
              <w:spacing w:after="0" w:line="240" w:lineRule="auto"/>
              <w:rPr>
                <w:sz w:val="20"/>
                <w:szCs w:val="20"/>
              </w:rPr>
            </w:pPr>
            <w:r w:rsidRPr="01155AB5">
              <w:rPr>
                <w:sz w:val="20"/>
                <w:szCs w:val="20"/>
              </w:rPr>
              <w:t>First policy</w:t>
            </w:r>
            <w:r w:rsidR="2C4919FB" w:rsidRPr="01155AB5">
              <w:rPr>
                <w:sz w:val="20"/>
                <w:szCs w:val="20"/>
              </w:rPr>
              <w:t xml:space="preserve"> draft</w:t>
            </w:r>
          </w:p>
        </w:tc>
        <w:tc>
          <w:tcPr>
            <w:tcW w:w="3247" w:type="dxa"/>
          </w:tcPr>
          <w:p w14:paraId="446C6A50" w14:textId="4E22C98D" w:rsidR="004F16EB" w:rsidRPr="00DF17E4" w:rsidRDefault="668EB28C" w:rsidP="00DF17E4">
            <w:pPr>
              <w:spacing w:after="0" w:line="240" w:lineRule="auto"/>
              <w:rPr>
                <w:sz w:val="20"/>
                <w:szCs w:val="20"/>
              </w:rPr>
            </w:pPr>
            <w:r w:rsidRPr="01155AB5">
              <w:rPr>
                <w:sz w:val="20"/>
                <w:szCs w:val="20"/>
              </w:rPr>
              <w:t>Patrick Flavin</w:t>
            </w:r>
          </w:p>
        </w:tc>
      </w:tr>
    </w:tbl>
    <w:p w14:paraId="446C6A53" w14:textId="77777777" w:rsidR="00DF17E4" w:rsidRPr="00DF17E4" w:rsidRDefault="00DF17E4" w:rsidP="00DF17E4">
      <w:pPr>
        <w:rPr>
          <w:b/>
          <w:color w:val="365F91" w:themeColor="accent1" w:themeShade="BF"/>
          <w:sz w:val="24"/>
          <w:szCs w:val="24"/>
        </w:rPr>
      </w:pPr>
    </w:p>
    <w:sectPr w:rsidR="00DF17E4" w:rsidRPr="00DF17E4" w:rsidSect="007F45F8">
      <w:headerReference w:type="default" r:id="rId36"/>
      <w:footerReference w:type="default" r:id="rId37"/>
      <w:headerReference w:type="first" r:id="rId38"/>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A680A" w14:textId="77777777" w:rsidR="002A37CF" w:rsidRDefault="002A37CF" w:rsidP="00B26CC9">
      <w:pPr>
        <w:spacing w:after="0" w:line="240" w:lineRule="auto"/>
      </w:pPr>
      <w:r>
        <w:separator/>
      </w:r>
    </w:p>
  </w:endnote>
  <w:endnote w:type="continuationSeparator" w:id="0">
    <w:p w14:paraId="0B75B389" w14:textId="77777777" w:rsidR="002A37CF" w:rsidRDefault="002A37CF" w:rsidP="00B26CC9">
      <w:pPr>
        <w:spacing w:after="0" w:line="240" w:lineRule="auto"/>
      </w:pPr>
      <w:r>
        <w:continuationSeparator/>
      </w:r>
    </w:p>
  </w:endnote>
  <w:endnote w:type="continuationNotice" w:id="1">
    <w:p w14:paraId="556FFF94" w14:textId="77777777" w:rsidR="002A37CF" w:rsidRDefault="002A37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89"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66"/>
      <w:gridCol w:w="5123"/>
    </w:tblGrid>
    <w:tr w:rsidR="009D73F1" w14:paraId="446C6A5B" w14:textId="77777777" w:rsidTr="00822DBD">
      <w:trPr>
        <w:trHeight w:val="498"/>
      </w:trPr>
      <w:tc>
        <w:tcPr>
          <w:tcW w:w="4766" w:type="dxa"/>
        </w:tcPr>
        <w:p w14:paraId="446C6A59" w14:textId="302B545B" w:rsidR="009D73F1" w:rsidRDefault="009D73F1" w:rsidP="00721CEF">
          <w:pPr>
            <w:pStyle w:val="Footer"/>
            <w:tabs>
              <w:tab w:val="left" w:pos="284"/>
            </w:tabs>
            <w:spacing w:before="120"/>
            <w:rPr>
              <w:color w:val="000000" w:themeColor="text1"/>
              <w:sz w:val="16"/>
              <w:szCs w:val="16"/>
            </w:rPr>
          </w:pPr>
          <w:r>
            <w:rPr>
              <w:color w:val="000000" w:themeColor="text1"/>
              <w:sz w:val="16"/>
              <w:szCs w:val="16"/>
              <w:shd w:val="clear" w:color="auto" w:fill="E6E6E6"/>
            </w:rPr>
            <w:fldChar w:fldCharType="begin"/>
          </w:r>
          <w:r>
            <w:rPr>
              <w:color w:val="000000" w:themeColor="text1"/>
              <w:sz w:val="16"/>
              <w:szCs w:val="16"/>
            </w:rPr>
            <w:instrText xml:space="preserve"> FILENAME   \* MERGEFORMAT </w:instrText>
          </w:r>
          <w:r>
            <w:rPr>
              <w:color w:val="000000" w:themeColor="text1"/>
              <w:sz w:val="16"/>
              <w:szCs w:val="16"/>
              <w:shd w:val="clear" w:color="auto" w:fill="E6E6E6"/>
            </w:rPr>
            <w:fldChar w:fldCharType="separate"/>
          </w:r>
          <w:r w:rsidR="00405AFC">
            <w:rPr>
              <w:noProof/>
              <w:color w:val="000000" w:themeColor="text1"/>
              <w:sz w:val="16"/>
              <w:szCs w:val="16"/>
            </w:rPr>
            <w:t>Waste Management Plan</w:t>
          </w:r>
          <w:r>
            <w:rPr>
              <w:color w:val="000000" w:themeColor="text1"/>
              <w:sz w:val="16"/>
              <w:szCs w:val="16"/>
              <w:shd w:val="clear" w:color="auto" w:fill="E6E6E6"/>
            </w:rPr>
            <w:fldChar w:fldCharType="end"/>
          </w:r>
          <w:r>
            <w:rPr>
              <w:color w:val="000000" w:themeColor="text1"/>
              <w:sz w:val="16"/>
              <w:szCs w:val="16"/>
            </w:rPr>
            <w:t xml:space="preserve">                           </w:t>
          </w:r>
        </w:p>
      </w:tc>
      <w:tc>
        <w:tcPr>
          <w:tcW w:w="5123" w:type="dxa"/>
        </w:tcPr>
        <w:p w14:paraId="446C6A5A" w14:textId="449B72B6" w:rsidR="009D73F1" w:rsidRDefault="009D73F1" w:rsidP="00822DBD">
          <w:pPr>
            <w:pStyle w:val="Footer"/>
            <w:tabs>
              <w:tab w:val="left" w:pos="284"/>
            </w:tabs>
            <w:spacing w:before="120"/>
            <w:jc w:val="right"/>
            <w:rPr>
              <w:color w:val="000000" w:themeColor="text1"/>
              <w:sz w:val="16"/>
              <w:szCs w:val="16"/>
            </w:rPr>
          </w:pPr>
          <w:r w:rsidRPr="00EA7108">
            <w:rPr>
              <w:color w:val="000000" w:themeColor="text1"/>
              <w:sz w:val="16"/>
              <w:szCs w:val="16"/>
            </w:rPr>
            <w:t xml:space="preserve">Page </w:t>
          </w:r>
          <w:r w:rsidRPr="00EA7108">
            <w:rPr>
              <w:b/>
              <w:color w:val="000000" w:themeColor="text1"/>
              <w:sz w:val="16"/>
              <w:szCs w:val="16"/>
              <w:shd w:val="clear" w:color="auto" w:fill="E6E6E6"/>
            </w:rPr>
            <w:fldChar w:fldCharType="begin"/>
          </w:r>
          <w:r w:rsidRPr="00EA7108">
            <w:rPr>
              <w:b/>
              <w:color w:val="000000" w:themeColor="text1"/>
              <w:sz w:val="16"/>
              <w:szCs w:val="16"/>
            </w:rPr>
            <w:instrText xml:space="preserve"> PAGE  \* Arabic  \* MERGEFORMAT </w:instrText>
          </w:r>
          <w:r w:rsidRPr="00EA7108">
            <w:rPr>
              <w:b/>
              <w:color w:val="000000" w:themeColor="text1"/>
              <w:sz w:val="16"/>
              <w:szCs w:val="16"/>
              <w:shd w:val="clear" w:color="auto" w:fill="E6E6E6"/>
            </w:rPr>
            <w:fldChar w:fldCharType="separate"/>
          </w:r>
          <w:r w:rsidR="00834AD8">
            <w:rPr>
              <w:b/>
              <w:noProof/>
              <w:color w:val="000000" w:themeColor="text1"/>
              <w:sz w:val="16"/>
              <w:szCs w:val="16"/>
            </w:rPr>
            <w:t>2</w:t>
          </w:r>
          <w:r w:rsidRPr="00EA7108">
            <w:rPr>
              <w:b/>
              <w:color w:val="000000" w:themeColor="text1"/>
              <w:sz w:val="16"/>
              <w:szCs w:val="16"/>
              <w:shd w:val="clear" w:color="auto" w:fill="E6E6E6"/>
            </w:rPr>
            <w:fldChar w:fldCharType="end"/>
          </w:r>
          <w:r w:rsidRPr="00EA7108">
            <w:rPr>
              <w:color w:val="000000" w:themeColor="text1"/>
              <w:sz w:val="16"/>
              <w:szCs w:val="16"/>
            </w:rPr>
            <w:t xml:space="preserve"> of </w:t>
          </w:r>
          <w:r w:rsidRPr="00EA7108">
            <w:rPr>
              <w:b/>
              <w:color w:val="000000" w:themeColor="text1"/>
              <w:sz w:val="16"/>
              <w:szCs w:val="16"/>
              <w:shd w:val="clear" w:color="auto" w:fill="E6E6E6"/>
            </w:rPr>
            <w:fldChar w:fldCharType="begin"/>
          </w:r>
          <w:r w:rsidRPr="00EA7108">
            <w:rPr>
              <w:b/>
              <w:color w:val="000000" w:themeColor="text1"/>
              <w:sz w:val="16"/>
              <w:szCs w:val="16"/>
            </w:rPr>
            <w:instrText xml:space="preserve"> NUMPAGES  \* Arabic  \* MERGEFORMAT </w:instrText>
          </w:r>
          <w:r w:rsidRPr="00EA7108">
            <w:rPr>
              <w:b/>
              <w:color w:val="000000" w:themeColor="text1"/>
              <w:sz w:val="16"/>
              <w:szCs w:val="16"/>
              <w:shd w:val="clear" w:color="auto" w:fill="E6E6E6"/>
            </w:rPr>
            <w:fldChar w:fldCharType="separate"/>
          </w:r>
          <w:r w:rsidR="00834AD8">
            <w:rPr>
              <w:b/>
              <w:noProof/>
              <w:color w:val="000000" w:themeColor="text1"/>
              <w:sz w:val="16"/>
              <w:szCs w:val="16"/>
            </w:rPr>
            <w:t>3</w:t>
          </w:r>
          <w:r w:rsidRPr="00EA7108">
            <w:rPr>
              <w:b/>
              <w:color w:val="000000" w:themeColor="text1"/>
              <w:sz w:val="16"/>
              <w:szCs w:val="16"/>
              <w:shd w:val="clear" w:color="auto" w:fill="E6E6E6"/>
            </w:rPr>
            <w:fldChar w:fldCharType="end"/>
          </w:r>
        </w:p>
      </w:tc>
    </w:tr>
  </w:tbl>
  <w:p w14:paraId="446C6A5C" w14:textId="77777777" w:rsidR="009D73F1" w:rsidRDefault="009D7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3EC27" w14:textId="77777777" w:rsidR="002A37CF" w:rsidRDefault="002A37CF" w:rsidP="00B26CC9">
      <w:pPr>
        <w:spacing w:after="0" w:line="240" w:lineRule="auto"/>
      </w:pPr>
      <w:r>
        <w:separator/>
      </w:r>
    </w:p>
  </w:footnote>
  <w:footnote w:type="continuationSeparator" w:id="0">
    <w:p w14:paraId="6D2E2925" w14:textId="77777777" w:rsidR="002A37CF" w:rsidRDefault="002A37CF" w:rsidP="00B26CC9">
      <w:pPr>
        <w:spacing w:after="0" w:line="240" w:lineRule="auto"/>
      </w:pPr>
      <w:r>
        <w:continuationSeparator/>
      </w:r>
    </w:p>
  </w:footnote>
  <w:footnote w:type="continuationNotice" w:id="1">
    <w:p w14:paraId="13F94A5C" w14:textId="77777777" w:rsidR="002A37CF" w:rsidRDefault="002A37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8E7B" w14:textId="11630B84" w:rsidR="003274E3" w:rsidRDefault="003274E3" w:rsidP="003274E3">
    <w:pPr>
      <w:pStyle w:val="Header"/>
      <w:jc w:val="right"/>
    </w:pPr>
    <w:r>
      <w:rPr>
        <w:noProof/>
      </w:rPr>
      <w:drawing>
        <wp:inline distT="0" distB="0" distL="0" distR="0" wp14:anchorId="31B1A215" wp14:editId="40BF9926">
          <wp:extent cx="2030095" cy="920750"/>
          <wp:effectExtent l="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95" cy="92075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BF00" w14:textId="347B7D39" w:rsidR="003274E3" w:rsidRDefault="003274E3" w:rsidP="003274E3">
    <w:pPr>
      <w:pStyle w:val="Header"/>
      <w:jc w:val="right"/>
    </w:pPr>
    <w:r>
      <w:rPr>
        <w:noProof/>
      </w:rPr>
      <w:drawing>
        <wp:inline distT="0" distB="0" distL="0" distR="0" wp14:anchorId="0C41FA47" wp14:editId="4E4E7F6E">
          <wp:extent cx="2030095" cy="92075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95" cy="9207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2A8D"/>
    <w:multiLevelType w:val="hybridMultilevel"/>
    <w:tmpl w:val="32C4F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F2C5E"/>
    <w:multiLevelType w:val="multilevel"/>
    <w:tmpl w:val="0809001F"/>
    <w:numStyleLink w:val="Style1"/>
  </w:abstractNum>
  <w:abstractNum w:abstractNumId="2" w15:restartNumberingAfterBreak="0">
    <w:nsid w:val="079D868E"/>
    <w:multiLevelType w:val="hybridMultilevel"/>
    <w:tmpl w:val="49D62946"/>
    <w:lvl w:ilvl="0" w:tplc="D60E583A">
      <w:start w:val="1"/>
      <w:numFmt w:val="decimal"/>
      <w:lvlText w:val="%1."/>
      <w:lvlJc w:val="left"/>
      <w:pPr>
        <w:ind w:left="720" w:hanging="360"/>
      </w:pPr>
    </w:lvl>
    <w:lvl w:ilvl="1" w:tplc="45B6D010">
      <w:start w:val="1"/>
      <w:numFmt w:val="lowerLetter"/>
      <w:lvlText w:val="%2."/>
      <w:lvlJc w:val="left"/>
      <w:pPr>
        <w:ind w:left="1440" w:hanging="360"/>
      </w:pPr>
    </w:lvl>
    <w:lvl w:ilvl="2" w:tplc="AC12B080">
      <w:start w:val="1"/>
      <w:numFmt w:val="lowerRoman"/>
      <w:lvlText w:val="%3."/>
      <w:lvlJc w:val="right"/>
      <w:pPr>
        <w:ind w:left="2160" w:hanging="180"/>
      </w:pPr>
    </w:lvl>
    <w:lvl w:ilvl="3" w:tplc="D56AC09C">
      <w:start w:val="1"/>
      <w:numFmt w:val="decimal"/>
      <w:lvlText w:val="%4."/>
      <w:lvlJc w:val="left"/>
      <w:pPr>
        <w:ind w:left="2880" w:hanging="360"/>
      </w:pPr>
    </w:lvl>
    <w:lvl w:ilvl="4" w:tplc="CE0C4868">
      <w:start w:val="1"/>
      <w:numFmt w:val="lowerLetter"/>
      <w:lvlText w:val="%5."/>
      <w:lvlJc w:val="left"/>
      <w:pPr>
        <w:ind w:left="3600" w:hanging="360"/>
      </w:pPr>
    </w:lvl>
    <w:lvl w:ilvl="5" w:tplc="331ACB1C">
      <w:start w:val="1"/>
      <w:numFmt w:val="lowerRoman"/>
      <w:lvlText w:val="%6."/>
      <w:lvlJc w:val="right"/>
      <w:pPr>
        <w:ind w:left="4320" w:hanging="180"/>
      </w:pPr>
    </w:lvl>
    <w:lvl w:ilvl="6" w:tplc="830A9DBA">
      <w:start w:val="1"/>
      <w:numFmt w:val="decimal"/>
      <w:lvlText w:val="%7."/>
      <w:lvlJc w:val="left"/>
      <w:pPr>
        <w:ind w:left="5040" w:hanging="360"/>
      </w:pPr>
    </w:lvl>
    <w:lvl w:ilvl="7" w:tplc="7E8E786C">
      <w:start w:val="1"/>
      <w:numFmt w:val="lowerLetter"/>
      <w:lvlText w:val="%8."/>
      <w:lvlJc w:val="left"/>
      <w:pPr>
        <w:ind w:left="5760" w:hanging="360"/>
      </w:pPr>
    </w:lvl>
    <w:lvl w:ilvl="8" w:tplc="4CD035CA">
      <w:start w:val="1"/>
      <w:numFmt w:val="lowerRoman"/>
      <w:lvlText w:val="%9."/>
      <w:lvlJc w:val="right"/>
      <w:pPr>
        <w:ind w:left="6480" w:hanging="180"/>
      </w:pPr>
    </w:lvl>
  </w:abstractNum>
  <w:abstractNum w:abstractNumId="3" w15:restartNumberingAfterBreak="0">
    <w:nsid w:val="0E12810D"/>
    <w:multiLevelType w:val="hybridMultilevel"/>
    <w:tmpl w:val="FFFFFFFF"/>
    <w:lvl w:ilvl="0" w:tplc="33C0C2E8">
      <w:start w:val="1"/>
      <w:numFmt w:val="lowerLetter"/>
      <w:lvlText w:val="%1."/>
      <w:lvlJc w:val="left"/>
      <w:pPr>
        <w:ind w:left="720" w:hanging="360"/>
      </w:pPr>
    </w:lvl>
    <w:lvl w:ilvl="1" w:tplc="B15A6D8C">
      <w:start w:val="1"/>
      <w:numFmt w:val="lowerLetter"/>
      <w:lvlText w:val="%2."/>
      <w:lvlJc w:val="left"/>
      <w:pPr>
        <w:ind w:left="1440" w:hanging="360"/>
      </w:pPr>
    </w:lvl>
    <w:lvl w:ilvl="2" w:tplc="280CDE02">
      <w:start w:val="1"/>
      <w:numFmt w:val="lowerRoman"/>
      <w:lvlText w:val="%3."/>
      <w:lvlJc w:val="right"/>
      <w:pPr>
        <w:ind w:left="2160" w:hanging="180"/>
      </w:pPr>
    </w:lvl>
    <w:lvl w:ilvl="3" w:tplc="7B0C056A">
      <w:start w:val="1"/>
      <w:numFmt w:val="decimal"/>
      <w:lvlText w:val="%4."/>
      <w:lvlJc w:val="left"/>
      <w:pPr>
        <w:ind w:left="2880" w:hanging="360"/>
      </w:pPr>
    </w:lvl>
    <w:lvl w:ilvl="4" w:tplc="17A0C736">
      <w:start w:val="1"/>
      <w:numFmt w:val="lowerLetter"/>
      <w:lvlText w:val="%5."/>
      <w:lvlJc w:val="left"/>
      <w:pPr>
        <w:ind w:left="3600" w:hanging="360"/>
      </w:pPr>
    </w:lvl>
    <w:lvl w:ilvl="5" w:tplc="0DCA5168">
      <w:start w:val="1"/>
      <w:numFmt w:val="lowerRoman"/>
      <w:lvlText w:val="%6."/>
      <w:lvlJc w:val="right"/>
      <w:pPr>
        <w:ind w:left="4320" w:hanging="180"/>
      </w:pPr>
    </w:lvl>
    <w:lvl w:ilvl="6" w:tplc="9D98801C">
      <w:start w:val="1"/>
      <w:numFmt w:val="decimal"/>
      <w:lvlText w:val="%7."/>
      <w:lvlJc w:val="left"/>
      <w:pPr>
        <w:ind w:left="5040" w:hanging="360"/>
      </w:pPr>
    </w:lvl>
    <w:lvl w:ilvl="7" w:tplc="3A2AD4EC">
      <w:start w:val="1"/>
      <w:numFmt w:val="lowerLetter"/>
      <w:lvlText w:val="%8."/>
      <w:lvlJc w:val="left"/>
      <w:pPr>
        <w:ind w:left="5760" w:hanging="360"/>
      </w:pPr>
    </w:lvl>
    <w:lvl w:ilvl="8" w:tplc="E4EE370A">
      <w:start w:val="1"/>
      <w:numFmt w:val="lowerRoman"/>
      <w:lvlText w:val="%9."/>
      <w:lvlJc w:val="right"/>
      <w:pPr>
        <w:ind w:left="6480" w:hanging="180"/>
      </w:pPr>
    </w:lvl>
  </w:abstractNum>
  <w:abstractNum w:abstractNumId="4" w15:restartNumberingAfterBreak="0">
    <w:nsid w:val="120E6780"/>
    <w:multiLevelType w:val="hybridMultilevel"/>
    <w:tmpl w:val="C27C9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03781E"/>
    <w:multiLevelType w:val="multilevel"/>
    <w:tmpl w:val="A6A0EBAE"/>
    <w:lvl w:ilvl="0">
      <w:start w:val="1"/>
      <w:numFmt w:val="decimal"/>
      <w:pStyle w:val="Heading1"/>
      <w:lvlText w:val="%1"/>
      <w:lvlJc w:val="left"/>
      <w:pPr>
        <w:ind w:left="716"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6" w15:restartNumberingAfterBreak="0">
    <w:nsid w:val="1ED8F0C0"/>
    <w:multiLevelType w:val="hybridMultilevel"/>
    <w:tmpl w:val="347CFA7A"/>
    <w:lvl w:ilvl="0" w:tplc="AA88D926">
      <w:start w:val="1"/>
      <w:numFmt w:val="decimal"/>
      <w:lvlText w:val="%1."/>
      <w:lvlJc w:val="left"/>
      <w:pPr>
        <w:ind w:left="720" w:hanging="360"/>
      </w:pPr>
    </w:lvl>
    <w:lvl w:ilvl="1" w:tplc="25603FC6">
      <w:start w:val="1"/>
      <w:numFmt w:val="lowerLetter"/>
      <w:lvlText w:val="%2."/>
      <w:lvlJc w:val="left"/>
      <w:pPr>
        <w:ind w:left="1440" w:hanging="360"/>
      </w:pPr>
    </w:lvl>
    <w:lvl w:ilvl="2" w:tplc="FFF62FF0">
      <w:start w:val="1"/>
      <w:numFmt w:val="lowerRoman"/>
      <w:lvlText w:val="%3."/>
      <w:lvlJc w:val="right"/>
      <w:pPr>
        <w:ind w:left="2160" w:hanging="180"/>
      </w:pPr>
    </w:lvl>
    <w:lvl w:ilvl="3" w:tplc="7F66D56A">
      <w:start w:val="1"/>
      <w:numFmt w:val="decimal"/>
      <w:lvlText w:val="%4."/>
      <w:lvlJc w:val="left"/>
      <w:pPr>
        <w:ind w:left="2880" w:hanging="360"/>
      </w:pPr>
    </w:lvl>
    <w:lvl w:ilvl="4" w:tplc="F5D82A3A">
      <w:start w:val="1"/>
      <w:numFmt w:val="lowerLetter"/>
      <w:lvlText w:val="%5."/>
      <w:lvlJc w:val="left"/>
      <w:pPr>
        <w:ind w:left="3600" w:hanging="360"/>
      </w:pPr>
    </w:lvl>
    <w:lvl w:ilvl="5" w:tplc="75360B40">
      <w:start w:val="1"/>
      <w:numFmt w:val="lowerRoman"/>
      <w:lvlText w:val="%6."/>
      <w:lvlJc w:val="right"/>
      <w:pPr>
        <w:ind w:left="4320" w:hanging="180"/>
      </w:pPr>
    </w:lvl>
    <w:lvl w:ilvl="6" w:tplc="D6FE5012">
      <w:start w:val="1"/>
      <w:numFmt w:val="decimal"/>
      <w:lvlText w:val="%7."/>
      <w:lvlJc w:val="left"/>
      <w:pPr>
        <w:ind w:left="5040" w:hanging="360"/>
      </w:pPr>
    </w:lvl>
    <w:lvl w:ilvl="7" w:tplc="3A3093FA">
      <w:start w:val="1"/>
      <w:numFmt w:val="lowerLetter"/>
      <w:lvlText w:val="%8."/>
      <w:lvlJc w:val="left"/>
      <w:pPr>
        <w:ind w:left="5760" w:hanging="360"/>
      </w:pPr>
    </w:lvl>
    <w:lvl w:ilvl="8" w:tplc="80A80B4E">
      <w:start w:val="1"/>
      <w:numFmt w:val="lowerRoman"/>
      <w:lvlText w:val="%9."/>
      <w:lvlJc w:val="right"/>
      <w:pPr>
        <w:ind w:left="6480" w:hanging="180"/>
      </w:pPr>
    </w:lvl>
  </w:abstractNum>
  <w:abstractNum w:abstractNumId="7" w15:restartNumberingAfterBreak="0">
    <w:nsid w:val="1EE02DC9"/>
    <w:multiLevelType w:val="hybridMultilevel"/>
    <w:tmpl w:val="67CC5EC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264150F"/>
    <w:multiLevelType w:val="hybridMultilevel"/>
    <w:tmpl w:val="A7EA5E7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9FB48E0"/>
    <w:multiLevelType w:val="multilevel"/>
    <w:tmpl w:val="A88A31D2"/>
    <w:styleLink w:val="Style3"/>
    <w:lvl w:ilvl="0">
      <w:start w:val="1"/>
      <w:numFmt w:val="none"/>
      <w:lvlText w:val="1.1.1"/>
      <w:lvlJc w:val="left"/>
      <w:pPr>
        <w:ind w:left="851" w:hanging="851"/>
      </w:pPr>
      <w:rPr>
        <w:rFonts w:ascii="Arial" w:hAnsi="Arial"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Arial" w:hAnsi="Arial"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CE04746"/>
    <w:multiLevelType w:val="hybridMultilevel"/>
    <w:tmpl w:val="94064E9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E035978"/>
    <w:multiLevelType w:val="hybridMultilevel"/>
    <w:tmpl w:val="42A048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E5C439D"/>
    <w:multiLevelType w:val="hybridMultilevel"/>
    <w:tmpl w:val="F73678DE"/>
    <w:lvl w:ilvl="0" w:tplc="8E8623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636ED"/>
    <w:multiLevelType w:val="multilevel"/>
    <w:tmpl w:val="DFDA727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50F3B2A"/>
    <w:multiLevelType w:val="hybridMultilevel"/>
    <w:tmpl w:val="EF541E20"/>
    <w:lvl w:ilvl="0" w:tplc="89AE4BAA">
      <w:numFmt w:val="bullet"/>
      <w:lvlText w:val="•"/>
      <w:lvlJc w:val="left"/>
      <w:pPr>
        <w:ind w:left="1800" w:hanging="36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B9DD06A"/>
    <w:multiLevelType w:val="hybridMultilevel"/>
    <w:tmpl w:val="FFFFFFFF"/>
    <w:lvl w:ilvl="0" w:tplc="57E0A0C2">
      <w:start w:val="1"/>
      <w:numFmt w:val="bullet"/>
      <w:lvlText w:val=""/>
      <w:lvlJc w:val="left"/>
      <w:pPr>
        <w:ind w:left="720" w:hanging="360"/>
      </w:pPr>
      <w:rPr>
        <w:rFonts w:ascii="Symbol" w:hAnsi="Symbol" w:hint="default"/>
      </w:rPr>
    </w:lvl>
    <w:lvl w:ilvl="1" w:tplc="D682EC62">
      <w:start w:val="1"/>
      <w:numFmt w:val="bullet"/>
      <w:lvlText w:val="o"/>
      <w:lvlJc w:val="left"/>
      <w:pPr>
        <w:ind w:left="1440" w:hanging="360"/>
      </w:pPr>
      <w:rPr>
        <w:rFonts w:ascii="Courier New" w:hAnsi="Courier New" w:hint="default"/>
      </w:rPr>
    </w:lvl>
    <w:lvl w:ilvl="2" w:tplc="1A1C1584">
      <w:start w:val="1"/>
      <w:numFmt w:val="bullet"/>
      <w:lvlText w:val=""/>
      <w:lvlJc w:val="left"/>
      <w:pPr>
        <w:ind w:left="2160" w:hanging="360"/>
      </w:pPr>
      <w:rPr>
        <w:rFonts w:ascii="Wingdings" w:hAnsi="Wingdings" w:hint="default"/>
      </w:rPr>
    </w:lvl>
    <w:lvl w:ilvl="3" w:tplc="B1826F7E">
      <w:start w:val="1"/>
      <w:numFmt w:val="bullet"/>
      <w:lvlText w:val=""/>
      <w:lvlJc w:val="left"/>
      <w:pPr>
        <w:ind w:left="2880" w:hanging="360"/>
      </w:pPr>
      <w:rPr>
        <w:rFonts w:ascii="Symbol" w:hAnsi="Symbol" w:hint="default"/>
      </w:rPr>
    </w:lvl>
    <w:lvl w:ilvl="4" w:tplc="D598CB40">
      <w:start w:val="1"/>
      <w:numFmt w:val="bullet"/>
      <w:lvlText w:val="o"/>
      <w:lvlJc w:val="left"/>
      <w:pPr>
        <w:ind w:left="3600" w:hanging="360"/>
      </w:pPr>
      <w:rPr>
        <w:rFonts w:ascii="Courier New" w:hAnsi="Courier New" w:hint="default"/>
      </w:rPr>
    </w:lvl>
    <w:lvl w:ilvl="5" w:tplc="D4903C94">
      <w:start w:val="1"/>
      <w:numFmt w:val="bullet"/>
      <w:lvlText w:val=""/>
      <w:lvlJc w:val="left"/>
      <w:pPr>
        <w:ind w:left="4320" w:hanging="360"/>
      </w:pPr>
      <w:rPr>
        <w:rFonts w:ascii="Wingdings" w:hAnsi="Wingdings" w:hint="default"/>
      </w:rPr>
    </w:lvl>
    <w:lvl w:ilvl="6" w:tplc="43CEBAE6">
      <w:start w:val="1"/>
      <w:numFmt w:val="bullet"/>
      <w:lvlText w:val=""/>
      <w:lvlJc w:val="left"/>
      <w:pPr>
        <w:ind w:left="5040" w:hanging="360"/>
      </w:pPr>
      <w:rPr>
        <w:rFonts w:ascii="Symbol" w:hAnsi="Symbol" w:hint="default"/>
      </w:rPr>
    </w:lvl>
    <w:lvl w:ilvl="7" w:tplc="A6F23D5C">
      <w:start w:val="1"/>
      <w:numFmt w:val="bullet"/>
      <w:lvlText w:val="o"/>
      <w:lvlJc w:val="left"/>
      <w:pPr>
        <w:ind w:left="5760" w:hanging="360"/>
      </w:pPr>
      <w:rPr>
        <w:rFonts w:ascii="Courier New" w:hAnsi="Courier New" w:hint="default"/>
      </w:rPr>
    </w:lvl>
    <w:lvl w:ilvl="8" w:tplc="55B6986A">
      <w:start w:val="1"/>
      <w:numFmt w:val="bullet"/>
      <w:lvlText w:val=""/>
      <w:lvlJc w:val="left"/>
      <w:pPr>
        <w:ind w:left="6480" w:hanging="360"/>
      </w:pPr>
      <w:rPr>
        <w:rFonts w:ascii="Wingdings" w:hAnsi="Wingdings" w:hint="default"/>
      </w:rPr>
    </w:lvl>
  </w:abstractNum>
  <w:abstractNum w:abstractNumId="16" w15:restartNumberingAfterBreak="0">
    <w:nsid w:val="4CFD4BC7"/>
    <w:multiLevelType w:val="hybridMultilevel"/>
    <w:tmpl w:val="C3727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A63FC"/>
    <w:multiLevelType w:val="hybridMultilevel"/>
    <w:tmpl w:val="31B0A5A4"/>
    <w:lvl w:ilvl="0" w:tplc="89AE4BAA">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717A339"/>
    <w:multiLevelType w:val="hybridMultilevel"/>
    <w:tmpl w:val="1798A762"/>
    <w:lvl w:ilvl="0" w:tplc="CEC4DFD6">
      <w:start w:val="1"/>
      <w:numFmt w:val="decimal"/>
      <w:lvlText w:val="%1."/>
      <w:lvlJc w:val="left"/>
      <w:pPr>
        <w:ind w:left="720" w:hanging="360"/>
      </w:pPr>
    </w:lvl>
    <w:lvl w:ilvl="1" w:tplc="A5B8F346">
      <w:start w:val="1"/>
      <w:numFmt w:val="lowerLetter"/>
      <w:lvlText w:val="%2."/>
      <w:lvlJc w:val="left"/>
      <w:pPr>
        <w:ind w:left="1440" w:hanging="360"/>
      </w:pPr>
    </w:lvl>
    <w:lvl w:ilvl="2" w:tplc="844E203E">
      <w:start w:val="1"/>
      <w:numFmt w:val="lowerRoman"/>
      <w:lvlText w:val="%3."/>
      <w:lvlJc w:val="right"/>
      <w:pPr>
        <w:ind w:left="2160" w:hanging="180"/>
      </w:pPr>
    </w:lvl>
    <w:lvl w:ilvl="3" w:tplc="463A7B70">
      <w:start w:val="1"/>
      <w:numFmt w:val="decimal"/>
      <w:lvlText w:val="%4."/>
      <w:lvlJc w:val="left"/>
      <w:pPr>
        <w:ind w:left="2880" w:hanging="360"/>
      </w:pPr>
    </w:lvl>
    <w:lvl w:ilvl="4" w:tplc="E088814E">
      <w:start w:val="1"/>
      <w:numFmt w:val="lowerLetter"/>
      <w:lvlText w:val="%5."/>
      <w:lvlJc w:val="left"/>
      <w:pPr>
        <w:ind w:left="3600" w:hanging="360"/>
      </w:pPr>
    </w:lvl>
    <w:lvl w:ilvl="5" w:tplc="13DE9754">
      <w:start w:val="1"/>
      <w:numFmt w:val="lowerRoman"/>
      <w:lvlText w:val="%6."/>
      <w:lvlJc w:val="right"/>
      <w:pPr>
        <w:ind w:left="4320" w:hanging="180"/>
      </w:pPr>
    </w:lvl>
    <w:lvl w:ilvl="6" w:tplc="E3E44B76">
      <w:start w:val="1"/>
      <w:numFmt w:val="decimal"/>
      <w:lvlText w:val="%7."/>
      <w:lvlJc w:val="left"/>
      <w:pPr>
        <w:ind w:left="5040" w:hanging="360"/>
      </w:pPr>
    </w:lvl>
    <w:lvl w:ilvl="7" w:tplc="80CA656E">
      <w:start w:val="1"/>
      <w:numFmt w:val="lowerLetter"/>
      <w:lvlText w:val="%8."/>
      <w:lvlJc w:val="left"/>
      <w:pPr>
        <w:ind w:left="5760" w:hanging="360"/>
      </w:pPr>
    </w:lvl>
    <w:lvl w:ilvl="8" w:tplc="972A9D0C">
      <w:start w:val="1"/>
      <w:numFmt w:val="lowerRoman"/>
      <w:lvlText w:val="%9."/>
      <w:lvlJc w:val="right"/>
      <w:pPr>
        <w:ind w:left="6480" w:hanging="180"/>
      </w:pPr>
    </w:lvl>
  </w:abstractNum>
  <w:abstractNum w:abstractNumId="19" w15:restartNumberingAfterBreak="0">
    <w:nsid w:val="588952FA"/>
    <w:multiLevelType w:val="multilevel"/>
    <w:tmpl w:val="C0921420"/>
    <w:lvl w:ilvl="0">
      <w:start w:val="1"/>
      <w:numFmt w:val="decimal"/>
      <w:lvlText w:val="%1."/>
      <w:lvlJc w:val="left"/>
      <w:pPr>
        <w:ind w:left="851" w:hanging="851"/>
      </w:pPr>
    </w:lvl>
    <w:lvl w:ilvl="1">
      <w:start w:val="1"/>
      <w:numFmt w:val="decimal"/>
      <w:lvlText w:val="%1.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E860131"/>
    <w:multiLevelType w:val="hybridMultilevel"/>
    <w:tmpl w:val="2074625C"/>
    <w:lvl w:ilvl="0" w:tplc="89AE4BAA">
      <w:numFmt w:val="bullet"/>
      <w:lvlText w:val="•"/>
      <w:lvlJc w:val="left"/>
      <w:pPr>
        <w:ind w:left="720" w:hanging="360"/>
      </w:pPr>
      <w:rPr>
        <w:rFonts w:ascii="Arial" w:eastAsia="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AB034CC"/>
    <w:multiLevelType w:val="multilevel"/>
    <w:tmpl w:val="0809001F"/>
    <w:styleLink w:val="Style1"/>
    <w:lvl w:ilvl="0">
      <w:start w:val="1"/>
      <w:numFmt w:val="decimal"/>
      <w:lvlText w:val="%1."/>
      <w:lvlJc w:val="left"/>
      <w:pPr>
        <w:ind w:left="360" w:hanging="360"/>
      </w:pPr>
      <w:rPr>
        <w:b/>
        <w:color w:val="00206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B9AA750"/>
    <w:multiLevelType w:val="hybridMultilevel"/>
    <w:tmpl w:val="4AA628AA"/>
    <w:lvl w:ilvl="0" w:tplc="6492B88A">
      <w:start w:val="1"/>
      <w:numFmt w:val="decimal"/>
      <w:lvlText w:val="%1."/>
      <w:lvlJc w:val="left"/>
      <w:pPr>
        <w:ind w:left="720" w:hanging="360"/>
      </w:pPr>
    </w:lvl>
    <w:lvl w:ilvl="1" w:tplc="08FE342C">
      <w:start w:val="1"/>
      <w:numFmt w:val="lowerLetter"/>
      <w:lvlText w:val="%2."/>
      <w:lvlJc w:val="left"/>
      <w:pPr>
        <w:ind w:left="1440" w:hanging="360"/>
      </w:pPr>
    </w:lvl>
    <w:lvl w:ilvl="2" w:tplc="CB46F772">
      <w:start w:val="1"/>
      <w:numFmt w:val="lowerRoman"/>
      <w:lvlText w:val="%3."/>
      <w:lvlJc w:val="right"/>
      <w:pPr>
        <w:ind w:left="2160" w:hanging="180"/>
      </w:pPr>
    </w:lvl>
    <w:lvl w:ilvl="3" w:tplc="7AA8EFF4">
      <w:start w:val="1"/>
      <w:numFmt w:val="decimal"/>
      <w:lvlText w:val="%4."/>
      <w:lvlJc w:val="left"/>
      <w:pPr>
        <w:ind w:left="2880" w:hanging="360"/>
      </w:pPr>
    </w:lvl>
    <w:lvl w:ilvl="4" w:tplc="2B0027AE">
      <w:start w:val="1"/>
      <w:numFmt w:val="lowerLetter"/>
      <w:lvlText w:val="%5."/>
      <w:lvlJc w:val="left"/>
      <w:pPr>
        <w:ind w:left="3600" w:hanging="360"/>
      </w:pPr>
    </w:lvl>
    <w:lvl w:ilvl="5" w:tplc="A9F482DC">
      <w:start w:val="1"/>
      <w:numFmt w:val="lowerRoman"/>
      <w:lvlText w:val="%6."/>
      <w:lvlJc w:val="right"/>
      <w:pPr>
        <w:ind w:left="4320" w:hanging="180"/>
      </w:pPr>
    </w:lvl>
    <w:lvl w:ilvl="6" w:tplc="BBF66DEE">
      <w:start w:val="1"/>
      <w:numFmt w:val="decimal"/>
      <w:lvlText w:val="%7."/>
      <w:lvlJc w:val="left"/>
      <w:pPr>
        <w:ind w:left="5040" w:hanging="360"/>
      </w:pPr>
    </w:lvl>
    <w:lvl w:ilvl="7" w:tplc="C47E8DFA">
      <w:start w:val="1"/>
      <w:numFmt w:val="lowerLetter"/>
      <w:lvlText w:val="%8."/>
      <w:lvlJc w:val="left"/>
      <w:pPr>
        <w:ind w:left="5760" w:hanging="360"/>
      </w:pPr>
    </w:lvl>
    <w:lvl w:ilvl="8" w:tplc="1DE8A672">
      <w:start w:val="1"/>
      <w:numFmt w:val="lowerRoman"/>
      <w:lvlText w:val="%9."/>
      <w:lvlJc w:val="right"/>
      <w:pPr>
        <w:ind w:left="6480" w:hanging="180"/>
      </w:pPr>
    </w:lvl>
  </w:abstractNum>
  <w:abstractNum w:abstractNumId="23" w15:restartNumberingAfterBreak="0">
    <w:nsid w:val="6FCBCB7F"/>
    <w:multiLevelType w:val="hybridMultilevel"/>
    <w:tmpl w:val="F1C22DBC"/>
    <w:lvl w:ilvl="0" w:tplc="CE48441A">
      <w:start w:val="1"/>
      <w:numFmt w:val="decimal"/>
      <w:lvlText w:val="%1."/>
      <w:lvlJc w:val="left"/>
      <w:pPr>
        <w:ind w:left="720" w:hanging="360"/>
      </w:pPr>
    </w:lvl>
    <w:lvl w:ilvl="1" w:tplc="15722004">
      <w:start w:val="1"/>
      <w:numFmt w:val="lowerLetter"/>
      <w:lvlText w:val="%2."/>
      <w:lvlJc w:val="left"/>
      <w:pPr>
        <w:ind w:left="1440" w:hanging="360"/>
      </w:pPr>
    </w:lvl>
    <w:lvl w:ilvl="2" w:tplc="80C0E2A2">
      <w:start w:val="1"/>
      <w:numFmt w:val="lowerRoman"/>
      <w:lvlText w:val="%3."/>
      <w:lvlJc w:val="right"/>
      <w:pPr>
        <w:ind w:left="2160" w:hanging="180"/>
      </w:pPr>
    </w:lvl>
    <w:lvl w:ilvl="3" w:tplc="0134901C">
      <w:start w:val="1"/>
      <w:numFmt w:val="decimal"/>
      <w:lvlText w:val="%4."/>
      <w:lvlJc w:val="left"/>
      <w:pPr>
        <w:ind w:left="2880" w:hanging="360"/>
      </w:pPr>
    </w:lvl>
    <w:lvl w:ilvl="4" w:tplc="EDEC17EE">
      <w:start w:val="1"/>
      <w:numFmt w:val="lowerLetter"/>
      <w:lvlText w:val="%5."/>
      <w:lvlJc w:val="left"/>
      <w:pPr>
        <w:ind w:left="3600" w:hanging="360"/>
      </w:pPr>
    </w:lvl>
    <w:lvl w:ilvl="5" w:tplc="724EB520">
      <w:start w:val="1"/>
      <w:numFmt w:val="lowerRoman"/>
      <w:lvlText w:val="%6."/>
      <w:lvlJc w:val="right"/>
      <w:pPr>
        <w:ind w:left="4320" w:hanging="180"/>
      </w:pPr>
    </w:lvl>
    <w:lvl w:ilvl="6" w:tplc="265A9D1C">
      <w:start w:val="1"/>
      <w:numFmt w:val="decimal"/>
      <w:lvlText w:val="%7."/>
      <w:lvlJc w:val="left"/>
      <w:pPr>
        <w:ind w:left="5040" w:hanging="360"/>
      </w:pPr>
    </w:lvl>
    <w:lvl w:ilvl="7" w:tplc="B1385DC2">
      <w:start w:val="1"/>
      <w:numFmt w:val="lowerLetter"/>
      <w:lvlText w:val="%8."/>
      <w:lvlJc w:val="left"/>
      <w:pPr>
        <w:ind w:left="5760" w:hanging="360"/>
      </w:pPr>
    </w:lvl>
    <w:lvl w:ilvl="8" w:tplc="6C1282EE">
      <w:start w:val="1"/>
      <w:numFmt w:val="lowerRoman"/>
      <w:lvlText w:val="%9."/>
      <w:lvlJc w:val="right"/>
      <w:pPr>
        <w:ind w:left="6480" w:hanging="180"/>
      </w:pPr>
    </w:lvl>
  </w:abstractNum>
  <w:abstractNum w:abstractNumId="24" w15:restartNumberingAfterBreak="0">
    <w:nsid w:val="70CF109D"/>
    <w:multiLevelType w:val="hybridMultilevel"/>
    <w:tmpl w:val="07161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9DAB86"/>
    <w:multiLevelType w:val="hybridMultilevel"/>
    <w:tmpl w:val="FFFFFFFF"/>
    <w:lvl w:ilvl="0" w:tplc="AB125260">
      <w:start w:val="1"/>
      <w:numFmt w:val="lowerLetter"/>
      <w:lvlText w:val="%1."/>
      <w:lvlJc w:val="left"/>
      <w:pPr>
        <w:ind w:left="720" w:hanging="360"/>
      </w:pPr>
    </w:lvl>
    <w:lvl w:ilvl="1" w:tplc="B3DCB07E">
      <w:start w:val="1"/>
      <w:numFmt w:val="lowerLetter"/>
      <w:lvlText w:val="%2."/>
      <w:lvlJc w:val="left"/>
      <w:pPr>
        <w:ind w:left="1440" w:hanging="360"/>
      </w:pPr>
    </w:lvl>
    <w:lvl w:ilvl="2" w:tplc="3FF05AD4">
      <w:start w:val="1"/>
      <w:numFmt w:val="lowerRoman"/>
      <w:lvlText w:val="%3."/>
      <w:lvlJc w:val="right"/>
      <w:pPr>
        <w:ind w:left="2160" w:hanging="180"/>
      </w:pPr>
    </w:lvl>
    <w:lvl w:ilvl="3" w:tplc="FF18C22A">
      <w:start w:val="1"/>
      <w:numFmt w:val="decimal"/>
      <w:lvlText w:val="%4."/>
      <w:lvlJc w:val="left"/>
      <w:pPr>
        <w:ind w:left="2880" w:hanging="360"/>
      </w:pPr>
    </w:lvl>
    <w:lvl w:ilvl="4" w:tplc="7328247A">
      <w:start w:val="1"/>
      <w:numFmt w:val="lowerLetter"/>
      <w:lvlText w:val="%5."/>
      <w:lvlJc w:val="left"/>
      <w:pPr>
        <w:ind w:left="3600" w:hanging="360"/>
      </w:pPr>
    </w:lvl>
    <w:lvl w:ilvl="5" w:tplc="BB38DB42">
      <w:start w:val="1"/>
      <w:numFmt w:val="lowerRoman"/>
      <w:lvlText w:val="%6."/>
      <w:lvlJc w:val="right"/>
      <w:pPr>
        <w:ind w:left="4320" w:hanging="180"/>
      </w:pPr>
    </w:lvl>
    <w:lvl w:ilvl="6" w:tplc="25BAC4DE">
      <w:start w:val="1"/>
      <w:numFmt w:val="decimal"/>
      <w:lvlText w:val="%7."/>
      <w:lvlJc w:val="left"/>
      <w:pPr>
        <w:ind w:left="5040" w:hanging="360"/>
      </w:pPr>
    </w:lvl>
    <w:lvl w:ilvl="7" w:tplc="31D62932">
      <w:start w:val="1"/>
      <w:numFmt w:val="lowerLetter"/>
      <w:lvlText w:val="%8."/>
      <w:lvlJc w:val="left"/>
      <w:pPr>
        <w:ind w:left="5760" w:hanging="360"/>
      </w:pPr>
    </w:lvl>
    <w:lvl w:ilvl="8" w:tplc="C3CE5A42">
      <w:start w:val="1"/>
      <w:numFmt w:val="lowerRoman"/>
      <w:lvlText w:val="%9."/>
      <w:lvlJc w:val="right"/>
      <w:pPr>
        <w:ind w:left="6480" w:hanging="180"/>
      </w:pPr>
    </w:lvl>
  </w:abstractNum>
  <w:num w:numId="1" w16cid:durableId="216823818">
    <w:abstractNumId w:val="6"/>
  </w:num>
  <w:num w:numId="2" w16cid:durableId="1786995302">
    <w:abstractNumId w:val="23"/>
  </w:num>
  <w:num w:numId="3" w16cid:durableId="1208180764">
    <w:abstractNumId w:val="18"/>
  </w:num>
  <w:num w:numId="4" w16cid:durableId="762067626">
    <w:abstractNumId w:val="22"/>
  </w:num>
  <w:num w:numId="5" w16cid:durableId="681203519">
    <w:abstractNumId w:val="2"/>
  </w:num>
  <w:num w:numId="6" w16cid:durableId="239874542">
    <w:abstractNumId w:val="3"/>
  </w:num>
  <w:num w:numId="7" w16cid:durableId="1642540118">
    <w:abstractNumId w:val="25"/>
  </w:num>
  <w:num w:numId="8" w16cid:durableId="1088648210">
    <w:abstractNumId w:val="15"/>
  </w:num>
  <w:num w:numId="9" w16cid:durableId="2056199717">
    <w:abstractNumId w:val="19"/>
  </w:num>
  <w:num w:numId="10" w16cid:durableId="2019695298">
    <w:abstractNumId w:val="5"/>
  </w:num>
  <w:num w:numId="11" w16cid:durableId="80223547">
    <w:abstractNumId w:val="21"/>
  </w:num>
  <w:num w:numId="12" w16cid:durableId="867909619">
    <w:abstractNumId w:val="9"/>
  </w:num>
  <w:num w:numId="13" w16cid:durableId="306519992">
    <w:abstractNumId w:val="1"/>
    <w:lvlOverride w:ilvl="0">
      <w:lvl w:ilvl="0">
        <w:start w:val="1"/>
        <w:numFmt w:val="decimal"/>
        <w:lvlText w:val="%1."/>
        <w:lvlJc w:val="left"/>
        <w:pPr>
          <w:ind w:left="360" w:hanging="360"/>
        </w:pPr>
        <w:rPr>
          <w:b/>
          <w:color w:val="002060"/>
        </w:r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4" w16cid:durableId="1667442644">
    <w:abstractNumId w:val="11"/>
  </w:num>
  <w:num w:numId="15" w16cid:durableId="1884754661">
    <w:abstractNumId w:val="4"/>
  </w:num>
  <w:num w:numId="16" w16cid:durableId="1603687230">
    <w:abstractNumId w:val="17"/>
  </w:num>
  <w:num w:numId="17" w16cid:durableId="473987968">
    <w:abstractNumId w:val="14"/>
  </w:num>
  <w:num w:numId="18" w16cid:durableId="1816800662">
    <w:abstractNumId w:val="20"/>
  </w:num>
  <w:num w:numId="19" w16cid:durableId="633946588">
    <w:abstractNumId w:val="8"/>
  </w:num>
  <w:num w:numId="20" w16cid:durableId="131796063">
    <w:abstractNumId w:val="10"/>
  </w:num>
  <w:num w:numId="21" w16cid:durableId="87507928">
    <w:abstractNumId w:val="1"/>
  </w:num>
  <w:num w:numId="22" w16cid:durableId="2086763112">
    <w:abstractNumId w:val="16"/>
  </w:num>
  <w:num w:numId="23" w16cid:durableId="1411346804">
    <w:abstractNumId w:val="13"/>
  </w:num>
  <w:num w:numId="24" w16cid:durableId="1738211351">
    <w:abstractNumId w:val="7"/>
  </w:num>
  <w:num w:numId="25" w16cid:durableId="451096135">
    <w:abstractNumId w:val="12"/>
  </w:num>
  <w:num w:numId="26" w16cid:durableId="247426294">
    <w:abstractNumId w:val="24"/>
  </w:num>
  <w:num w:numId="27" w16cid:durableId="164287806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19"/>
    <w:rsid w:val="000055C0"/>
    <w:rsid w:val="00015788"/>
    <w:rsid w:val="00020507"/>
    <w:rsid w:val="00021167"/>
    <w:rsid w:val="000350CB"/>
    <w:rsid w:val="00043EDC"/>
    <w:rsid w:val="000479DF"/>
    <w:rsid w:val="00060114"/>
    <w:rsid w:val="0006101D"/>
    <w:rsid w:val="0006653C"/>
    <w:rsid w:val="00071FC4"/>
    <w:rsid w:val="00075C9A"/>
    <w:rsid w:val="00077254"/>
    <w:rsid w:val="0008435B"/>
    <w:rsid w:val="00094447"/>
    <w:rsid w:val="000968A3"/>
    <w:rsid w:val="000A3F92"/>
    <w:rsid w:val="000B2F43"/>
    <w:rsid w:val="000B54D7"/>
    <w:rsid w:val="000B5AFF"/>
    <w:rsid w:val="000C5CAC"/>
    <w:rsid w:val="000C626A"/>
    <w:rsid w:val="000C775B"/>
    <w:rsid w:val="000D2610"/>
    <w:rsid w:val="000D2D06"/>
    <w:rsid w:val="000F6AA9"/>
    <w:rsid w:val="00107338"/>
    <w:rsid w:val="00113833"/>
    <w:rsid w:val="00125047"/>
    <w:rsid w:val="001271B9"/>
    <w:rsid w:val="00134121"/>
    <w:rsid w:val="001354B3"/>
    <w:rsid w:val="001470BB"/>
    <w:rsid w:val="001512DF"/>
    <w:rsid w:val="00162AC5"/>
    <w:rsid w:val="00166177"/>
    <w:rsid w:val="00174128"/>
    <w:rsid w:val="00182590"/>
    <w:rsid w:val="00182EEC"/>
    <w:rsid w:val="0019445F"/>
    <w:rsid w:val="00194EEF"/>
    <w:rsid w:val="00197B41"/>
    <w:rsid w:val="001A510B"/>
    <w:rsid w:val="001A77AF"/>
    <w:rsid w:val="001B0239"/>
    <w:rsid w:val="001B7EEE"/>
    <w:rsid w:val="001C1A91"/>
    <w:rsid w:val="001C4F17"/>
    <w:rsid w:val="001C5125"/>
    <w:rsid w:val="001C5C06"/>
    <w:rsid w:val="001D0AC7"/>
    <w:rsid w:val="001D0B18"/>
    <w:rsid w:val="001D7091"/>
    <w:rsid w:val="001E36BD"/>
    <w:rsid w:val="001E47D7"/>
    <w:rsid w:val="001E6C83"/>
    <w:rsid w:val="001E7F9C"/>
    <w:rsid w:val="001F5176"/>
    <w:rsid w:val="002000DB"/>
    <w:rsid w:val="00201EA8"/>
    <w:rsid w:val="0020546C"/>
    <w:rsid w:val="00212B7B"/>
    <w:rsid w:val="00216492"/>
    <w:rsid w:val="00216DB5"/>
    <w:rsid w:val="00221D12"/>
    <w:rsid w:val="0022259F"/>
    <w:rsid w:val="00233151"/>
    <w:rsid w:val="0024352A"/>
    <w:rsid w:val="00245768"/>
    <w:rsid w:val="00251CC1"/>
    <w:rsid w:val="00257679"/>
    <w:rsid w:val="00260C87"/>
    <w:rsid w:val="00261D99"/>
    <w:rsid w:val="002622B0"/>
    <w:rsid w:val="00271314"/>
    <w:rsid w:val="00273C4F"/>
    <w:rsid w:val="00280518"/>
    <w:rsid w:val="00292C59"/>
    <w:rsid w:val="00296594"/>
    <w:rsid w:val="0029922D"/>
    <w:rsid w:val="002A2760"/>
    <w:rsid w:val="002A37CF"/>
    <w:rsid w:val="002A5D0D"/>
    <w:rsid w:val="002B00A5"/>
    <w:rsid w:val="002C0E60"/>
    <w:rsid w:val="002C1236"/>
    <w:rsid w:val="002C19AB"/>
    <w:rsid w:val="002C30AA"/>
    <w:rsid w:val="002C38D6"/>
    <w:rsid w:val="002C48FB"/>
    <w:rsid w:val="002C55A6"/>
    <w:rsid w:val="002C7DBC"/>
    <w:rsid w:val="002D438D"/>
    <w:rsid w:val="002D6540"/>
    <w:rsid w:val="002D695D"/>
    <w:rsid w:val="002D709E"/>
    <w:rsid w:val="002D7E0D"/>
    <w:rsid w:val="002E71C9"/>
    <w:rsid w:val="002F5E59"/>
    <w:rsid w:val="00304FD1"/>
    <w:rsid w:val="0031223E"/>
    <w:rsid w:val="00313A78"/>
    <w:rsid w:val="00316D48"/>
    <w:rsid w:val="00323C93"/>
    <w:rsid w:val="00324037"/>
    <w:rsid w:val="003274E3"/>
    <w:rsid w:val="00333CAE"/>
    <w:rsid w:val="003411EA"/>
    <w:rsid w:val="0034132E"/>
    <w:rsid w:val="00342D87"/>
    <w:rsid w:val="00347845"/>
    <w:rsid w:val="0035609C"/>
    <w:rsid w:val="00356592"/>
    <w:rsid w:val="003574B0"/>
    <w:rsid w:val="003614EA"/>
    <w:rsid w:val="0036274B"/>
    <w:rsid w:val="00366FAC"/>
    <w:rsid w:val="00366FEA"/>
    <w:rsid w:val="00380E6A"/>
    <w:rsid w:val="00384481"/>
    <w:rsid w:val="00386809"/>
    <w:rsid w:val="00395B6D"/>
    <w:rsid w:val="003974BE"/>
    <w:rsid w:val="003A2376"/>
    <w:rsid w:val="003A24C8"/>
    <w:rsid w:val="003A3F74"/>
    <w:rsid w:val="003B228C"/>
    <w:rsid w:val="003B22A7"/>
    <w:rsid w:val="003B432D"/>
    <w:rsid w:val="003C3F5D"/>
    <w:rsid w:val="003C76B2"/>
    <w:rsid w:val="003D18E7"/>
    <w:rsid w:val="003D20B0"/>
    <w:rsid w:val="003D6132"/>
    <w:rsid w:val="003F02E6"/>
    <w:rsid w:val="003F0BA8"/>
    <w:rsid w:val="003F0D3F"/>
    <w:rsid w:val="003F18E2"/>
    <w:rsid w:val="003F21A7"/>
    <w:rsid w:val="003F2A70"/>
    <w:rsid w:val="0040390A"/>
    <w:rsid w:val="00405AFC"/>
    <w:rsid w:val="00410299"/>
    <w:rsid w:val="00414595"/>
    <w:rsid w:val="0041750E"/>
    <w:rsid w:val="00423408"/>
    <w:rsid w:val="00423EB7"/>
    <w:rsid w:val="00426261"/>
    <w:rsid w:val="00427D30"/>
    <w:rsid w:val="00431BE3"/>
    <w:rsid w:val="004530AE"/>
    <w:rsid w:val="0045318E"/>
    <w:rsid w:val="004563CD"/>
    <w:rsid w:val="00460B09"/>
    <w:rsid w:val="00474319"/>
    <w:rsid w:val="0048001F"/>
    <w:rsid w:val="00480C66"/>
    <w:rsid w:val="00484496"/>
    <w:rsid w:val="0049125E"/>
    <w:rsid w:val="0049560A"/>
    <w:rsid w:val="0049683E"/>
    <w:rsid w:val="004A27FB"/>
    <w:rsid w:val="004A79DA"/>
    <w:rsid w:val="004C1CA0"/>
    <w:rsid w:val="004C380A"/>
    <w:rsid w:val="004C3A54"/>
    <w:rsid w:val="004C4440"/>
    <w:rsid w:val="004C506A"/>
    <w:rsid w:val="004D2051"/>
    <w:rsid w:val="004D3437"/>
    <w:rsid w:val="004D3C09"/>
    <w:rsid w:val="004E04DA"/>
    <w:rsid w:val="004E7ADB"/>
    <w:rsid w:val="004E7B22"/>
    <w:rsid w:val="004F16EB"/>
    <w:rsid w:val="004F4BCF"/>
    <w:rsid w:val="0050049B"/>
    <w:rsid w:val="0050788D"/>
    <w:rsid w:val="00512036"/>
    <w:rsid w:val="0051329E"/>
    <w:rsid w:val="005215C8"/>
    <w:rsid w:val="00526954"/>
    <w:rsid w:val="0053168E"/>
    <w:rsid w:val="00534270"/>
    <w:rsid w:val="00535141"/>
    <w:rsid w:val="005370E5"/>
    <w:rsid w:val="0054397F"/>
    <w:rsid w:val="0054774D"/>
    <w:rsid w:val="00552522"/>
    <w:rsid w:val="00552F55"/>
    <w:rsid w:val="005556F8"/>
    <w:rsid w:val="00557BB7"/>
    <w:rsid w:val="00571020"/>
    <w:rsid w:val="0057127A"/>
    <w:rsid w:val="005732E0"/>
    <w:rsid w:val="005A2C3F"/>
    <w:rsid w:val="005B4087"/>
    <w:rsid w:val="005B4DFE"/>
    <w:rsid w:val="005B5B50"/>
    <w:rsid w:val="005C08AE"/>
    <w:rsid w:val="005C426C"/>
    <w:rsid w:val="005C7D23"/>
    <w:rsid w:val="005D2795"/>
    <w:rsid w:val="005D4AA7"/>
    <w:rsid w:val="005E1588"/>
    <w:rsid w:val="005E1D9F"/>
    <w:rsid w:val="005F126E"/>
    <w:rsid w:val="005F2A52"/>
    <w:rsid w:val="005F45C3"/>
    <w:rsid w:val="005F6779"/>
    <w:rsid w:val="005F6D85"/>
    <w:rsid w:val="005F7943"/>
    <w:rsid w:val="00603859"/>
    <w:rsid w:val="00611D88"/>
    <w:rsid w:val="00612C9A"/>
    <w:rsid w:val="006139C0"/>
    <w:rsid w:val="006148EB"/>
    <w:rsid w:val="006158C3"/>
    <w:rsid w:val="00632692"/>
    <w:rsid w:val="006574E9"/>
    <w:rsid w:val="00666872"/>
    <w:rsid w:val="006737F0"/>
    <w:rsid w:val="00680DBA"/>
    <w:rsid w:val="00681490"/>
    <w:rsid w:val="00682F76"/>
    <w:rsid w:val="006877F5"/>
    <w:rsid w:val="00687EC6"/>
    <w:rsid w:val="00690AB7"/>
    <w:rsid w:val="00691194"/>
    <w:rsid w:val="006948C2"/>
    <w:rsid w:val="006A1A76"/>
    <w:rsid w:val="006A4887"/>
    <w:rsid w:val="006A593F"/>
    <w:rsid w:val="006B6C1E"/>
    <w:rsid w:val="006B7E4E"/>
    <w:rsid w:val="006D3901"/>
    <w:rsid w:val="006E2502"/>
    <w:rsid w:val="006E2725"/>
    <w:rsid w:val="006E6A8F"/>
    <w:rsid w:val="006F339F"/>
    <w:rsid w:val="00700E71"/>
    <w:rsid w:val="0070337F"/>
    <w:rsid w:val="00706AC4"/>
    <w:rsid w:val="0071417D"/>
    <w:rsid w:val="0071433F"/>
    <w:rsid w:val="00721CEF"/>
    <w:rsid w:val="00725117"/>
    <w:rsid w:val="0072529D"/>
    <w:rsid w:val="007304B1"/>
    <w:rsid w:val="0073358F"/>
    <w:rsid w:val="00743DE3"/>
    <w:rsid w:val="007441FD"/>
    <w:rsid w:val="00750F87"/>
    <w:rsid w:val="00761284"/>
    <w:rsid w:val="00764F51"/>
    <w:rsid w:val="00766EFB"/>
    <w:rsid w:val="007670A1"/>
    <w:rsid w:val="00772498"/>
    <w:rsid w:val="007753BB"/>
    <w:rsid w:val="007821C9"/>
    <w:rsid w:val="007838E6"/>
    <w:rsid w:val="007848FF"/>
    <w:rsid w:val="00784D15"/>
    <w:rsid w:val="007958A5"/>
    <w:rsid w:val="007A36A0"/>
    <w:rsid w:val="007A4215"/>
    <w:rsid w:val="007A761C"/>
    <w:rsid w:val="007B34C2"/>
    <w:rsid w:val="007C1723"/>
    <w:rsid w:val="007C1F5B"/>
    <w:rsid w:val="007C22C2"/>
    <w:rsid w:val="007C64A9"/>
    <w:rsid w:val="007C69DC"/>
    <w:rsid w:val="007E2501"/>
    <w:rsid w:val="007F1C0A"/>
    <w:rsid w:val="007F2B4F"/>
    <w:rsid w:val="007F45F8"/>
    <w:rsid w:val="008107B9"/>
    <w:rsid w:val="00811593"/>
    <w:rsid w:val="00811E2E"/>
    <w:rsid w:val="00822DBD"/>
    <w:rsid w:val="00825C39"/>
    <w:rsid w:val="00826428"/>
    <w:rsid w:val="008274BF"/>
    <w:rsid w:val="00834AD8"/>
    <w:rsid w:val="00840335"/>
    <w:rsid w:val="00846C10"/>
    <w:rsid w:val="00852473"/>
    <w:rsid w:val="00855F14"/>
    <w:rsid w:val="0086666D"/>
    <w:rsid w:val="00872630"/>
    <w:rsid w:val="00876183"/>
    <w:rsid w:val="00886D23"/>
    <w:rsid w:val="0089090A"/>
    <w:rsid w:val="008A0CB2"/>
    <w:rsid w:val="008B2252"/>
    <w:rsid w:val="008B237C"/>
    <w:rsid w:val="008C3B45"/>
    <w:rsid w:val="008C77B0"/>
    <w:rsid w:val="008E15AF"/>
    <w:rsid w:val="008E1C14"/>
    <w:rsid w:val="008E322E"/>
    <w:rsid w:val="008E52BD"/>
    <w:rsid w:val="008E7084"/>
    <w:rsid w:val="008F0B31"/>
    <w:rsid w:val="008F4CE7"/>
    <w:rsid w:val="008F6E27"/>
    <w:rsid w:val="00905F73"/>
    <w:rsid w:val="00916DE6"/>
    <w:rsid w:val="0091753D"/>
    <w:rsid w:val="00920F9E"/>
    <w:rsid w:val="00945741"/>
    <w:rsid w:val="00953D02"/>
    <w:rsid w:val="00957F85"/>
    <w:rsid w:val="0096483C"/>
    <w:rsid w:val="00964B2D"/>
    <w:rsid w:val="0096797E"/>
    <w:rsid w:val="00980B28"/>
    <w:rsid w:val="00983BC4"/>
    <w:rsid w:val="009950DB"/>
    <w:rsid w:val="009959CA"/>
    <w:rsid w:val="00997BCE"/>
    <w:rsid w:val="009A2646"/>
    <w:rsid w:val="009B7081"/>
    <w:rsid w:val="009C1312"/>
    <w:rsid w:val="009C4DB0"/>
    <w:rsid w:val="009D3CC1"/>
    <w:rsid w:val="009D73F1"/>
    <w:rsid w:val="00A10375"/>
    <w:rsid w:val="00A1320E"/>
    <w:rsid w:val="00A150DA"/>
    <w:rsid w:val="00A16EAF"/>
    <w:rsid w:val="00A22F8D"/>
    <w:rsid w:val="00A335E8"/>
    <w:rsid w:val="00A34229"/>
    <w:rsid w:val="00A43860"/>
    <w:rsid w:val="00A4759B"/>
    <w:rsid w:val="00A5194F"/>
    <w:rsid w:val="00A5403C"/>
    <w:rsid w:val="00A544C5"/>
    <w:rsid w:val="00A56DD0"/>
    <w:rsid w:val="00A64085"/>
    <w:rsid w:val="00A75F27"/>
    <w:rsid w:val="00A92D5E"/>
    <w:rsid w:val="00AA4D5A"/>
    <w:rsid w:val="00AA564F"/>
    <w:rsid w:val="00AB0C11"/>
    <w:rsid w:val="00AB53CC"/>
    <w:rsid w:val="00AC4ACD"/>
    <w:rsid w:val="00AC796C"/>
    <w:rsid w:val="00AE1049"/>
    <w:rsid w:val="00AE272B"/>
    <w:rsid w:val="00AE2A90"/>
    <w:rsid w:val="00AE6CF5"/>
    <w:rsid w:val="00B00AEF"/>
    <w:rsid w:val="00B038C6"/>
    <w:rsid w:val="00B1616F"/>
    <w:rsid w:val="00B213BD"/>
    <w:rsid w:val="00B259E9"/>
    <w:rsid w:val="00B26744"/>
    <w:rsid w:val="00B26CC9"/>
    <w:rsid w:val="00B2745C"/>
    <w:rsid w:val="00B32358"/>
    <w:rsid w:val="00B3567D"/>
    <w:rsid w:val="00B40816"/>
    <w:rsid w:val="00B56025"/>
    <w:rsid w:val="00B57475"/>
    <w:rsid w:val="00B648FF"/>
    <w:rsid w:val="00B7673D"/>
    <w:rsid w:val="00B814B5"/>
    <w:rsid w:val="00B857E5"/>
    <w:rsid w:val="00B90828"/>
    <w:rsid w:val="00B90C60"/>
    <w:rsid w:val="00B97CB5"/>
    <w:rsid w:val="00BA09A0"/>
    <w:rsid w:val="00BA0E9F"/>
    <w:rsid w:val="00BA2EDD"/>
    <w:rsid w:val="00BA61FA"/>
    <w:rsid w:val="00BB3762"/>
    <w:rsid w:val="00BB3F82"/>
    <w:rsid w:val="00BB472C"/>
    <w:rsid w:val="00BC141A"/>
    <w:rsid w:val="00BC32E0"/>
    <w:rsid w:val="00BD5331"/>
    <w:rsid w:val="00BD6818"/>
    <w:rsid w:val="00BE1FE1"/>
    <w:rsid w:val="00BE25C8"/>
    <w:rsid w:val="00BE6A98"/>
    <w:rsid w:val="00BF3374"/>
    <w:rsid w:val="00BF6753"/>
    <w:rsid w:val="00C11D03"/>
    <w:rsid w:val="00C1676F"/>
    <w:rsid w:val="00C2190B"/>
    <w:rsid w:val="00C25BDD"/>
    <w:rsid w:val="00C30898"/>
    <w:rsid w:val="00C377FD"/>
    <w:rsid w:val="00C37ABD"/>
    <w:rsid w:val="00C4346B"/>
    <w:rsid w:val="00C44AEB"/>
    <w:rsid w:val="00C45B0E"/>
    <w:rsid w:val="00C523E9"/>
    <w:rsid w:val="00C604E5"/>
    <w:rsid w:val="00C60CAE"/>
    <w:rsid w:val="00C61027"/>
    <w:rsid w:val="00C62E69"/>
    <w:rsid w:val="00C65DEC"/>
    <w:rsid w:val="00C86255"/>
    <w:rsid w:val="00C9280C"/>
    <w:rsid w:val="00CA1896"/>
    <w:rsid w:val="00CA7C96"/>
    <w:rsid w:val="00CB2E44"/>
    <w:rsid w:val="00CB5E97"/>
    <w:rsid w:val="00CB7B0C"/>
    <w:rsid w:val="00CC4252"/>
    <w:rsid w:val="00CC437E"/>
    <w:rsid w:val="00CC5197"/>
    <w:rsid w:val="00CD30BF"/>
    <w:rsid w:val="00CE478A"/>
    <w:rsid w:val="00CE7C9A"/>
    <w:rsid w:val="00CF447A"/>
    <w:rsid w:val="00D00217"/>
    <w:rsid w:val="00D00B74"/>
    <w:rsid w:val="00D07037"/>
    <w:rsid w:val="00D149A1"/>
    <w:rsid w:val="00D2495B"/>
    <w:rsid w:val="00D32FC6"/>
    <w:rsid w:val="00D34094"/>
    <w:rsid w:val="00D36A1D"/>
    <w:rsid w:val="00D52EF8"/>
    <w:rsid w:val="00D53A19"/>
    <w:rsid w:val="00D53ED4"/>
    <w:rsid w:val="00D54654"/>
    <w:rsid w:val="00D56AB2"/>
    <w:rsid w:val="00D60C8C"/>
    <w:rsid w:val="00D6604B"/>
    <w:rsid w:val="00D70679"/>
    <w:rsid w:val="00D7147B"/>
    <w:rsid w:val="00D75375"/>
    <w:rsid w:val="00D75837"/>
    <w:rsid w:val="00D7651E"/>
    <w:rsid w:val="00D819DB"/>
    <w:rsid w:val="00D92E2E"/>
    <w:rsid w:val="00D934E3"/>
    <w:rsid w:val="00D94EB2"/>
    <w:rsid w:val="00D95E8E"/>
    <w:rsid w:val="00D9715D"/>
    <w:rsid w:val="00DA5A1F"/>
    <w:rsid w:val="00DA62EC"/>
    <w:rsid w:val="00DB2EDC"/>
    <w:rsid w:val="00DB4064"/>
    <w:rsid w:val="00DC23E0"/>
    <w:rsid w:val="00DC4D2C"/>
    <w:rsid w:val="00DD3DA8"/>
    <w:rsid w:val="00DE22F3"/>
    <w:rsid w:val="00DE2974"/>
    <w:rsid w:val="00DE2D10"/>
    <w:rsid w:val="00DE32C0"/>
    <w:rsid w:val="00DF17E4"/>
    <w:rsid w:val="00E03B76"/>
    <w:rsid w:val="00E12388"/>
    <w:rsid w:val="00E12EFE"/>
    <w:rsid w:val="00E132FF"/>
    <w:rsid w:val="00E2614C"/>
    <w:rsid w:val="00E51BA4"/>
    <w:rsid w:val="00E5411D"/>
    <w:rsid w:val="00E560B2"/>
    <w:rsid w:val="00E613FB"/>
    <w:rsid w:val="00E63202"/>
    <w:rsid w:val="00E64032"/>
    <w:rsid w:val="00E67A84"/>
    <w:rsid w:val="00E75DA5"/>
    <w:rsid w:val="00E76CE9"/>
    <w:rsid w:val="00E83A48"/>
    <w:rsid w:val="00E86026"/>
    <w:rsid w:val="00E9301F"/>
    <w:rsid w:val="00EA0C78"/>
    <w:rsid w:val="00EA386A"/>
    <w:rsid w:val="00EA7108"/>
    <w:rsid w:val="00EB600E"/>
    <w:rsid w:val="00EC4E09"/>
    <w:rsid w:val="00EC5017"/>
    <w:rsid w:val="00ED5F9A"/>
    <w:rsid w:val="00EE1E9B"/>
    <w:rsid w:val="00EE2231"/>
    <w:rsid w:val="00EF5017"/>
    <w:rsid w:val="00EF7C4C"/>
    <w:rsid w:val="00F026E4"/>
    <w:rsid w:val="00F03441"/>
    <w:rsid w:val="00F04CB6"/>
    <w:rsid w:val="00F060A5"/>
    <w:rsid w:val="00F06DAA"/>
    <w:rsid w:val="00F21695"/>
    <w:rsid w:val="00F2313B"/>
    <w:rsid w:val="00F23AD3"/>
    <w:rsid w:val="00F251A2"/>
    <w:rsid w:val="00F32E48"/>
    <w:rsid w:val="00F356CA"/>
    <w:rsid w:val="00F52E11"/>
    <w:rsid w:val="00F5680C"/>
    <w:rsid w:val="00F661BD"/>
    <w:rsid w:val="00F70B03"/>
    <w:rsid w:val="00F718E4"/>
    <w:rsid w:val="00F73A7B"/>
    <w:rsid w:val="00F74F9F"/>
    <w:rsid w:val="00F77698"/>
    <w:rsid w:val="00F81138"/>
    <w:rsid w:val="00F8571A"/>
    <w:rsid w:val="00F92682"/>
    <w:rsid w:val="00F96C91"/>
    <w:rsid w:val="00F97760"/>
    <w:rsid w:val="00F97869"/>
    <w:rsid w:val="00FA18E9"/>
    <w:rsid w:val="00FA2EBD"/>
    <w:rsid w:val="00FA2ECF"/>
    <w:rsid w:val="00FA4B6E"/>
    <w:rsid w:val="00FC026C"/>
    <w:rsid w:val="00FD0CAD"/>
    <w:rsid w:val="00FD3B5D"/>
    <w:rsid w:val="00FD7FCA"/>
    <w:rsid w:val="00FE1261"/>
    <w:rsid w:val="00FE6F12"/>
    <w:rsid w:val="00FF008F"/>
    <w:rsid w:val="00FF39BC"/>
    <w:rsid w:val="00FF7CA6"/>
    <w:rsid w:val="00FF7D5B"/>
    <w:rsid w:val="00FF7F95"/>
    <w:rsid w:val="01049515"/>
    <w:rsid w:val="01076773"/>
    <w:rsid w:val="01124417"/>
    <w:rsid w:val="01155AB5"/>
    <w:rsid w:val="01179654"/>
    <w:rsid w:val="013770B9"/>
    <w:rsid w:val="0172A3E8"/>
    <w:rsid w:val="01A56622"/>
    <w:rsid w:val="01B6C2A9"/>
    <w:rsid w:val="022FD1CB"/>
    <w:rsid w:val="0241D6EB"/>
    <w:rsid w:val="02491FA7"/>
    <w:rsid w:val="025920B7"/>
    <w:rsid w:val="02636BA6"/>
    <w:rsid w:val="02A5C04E"/>
    <w:rsid w:val="02AA1808"/>
    <w:rsid w:val="02FBD6BF"/>
    <w:rsid w:val="0300175E"/>
    <w:rsid w:val="03D3FA87"/>
    <w:rsid w:val="03FD015F"/>
    <w:rsid w:val="0409A8AF"/>
    <w:rsid w:val="043DDF40"/>
    <w:rsid w:val="0467BC68"/>
    <w:rsid w:val="046F4CC7"/>
    <w:rsid w:val="04C6ED94"/>
    <w:rsid w:val="04D9EE42"/>
    <w:rsid w:val="052216F7"/>
    <w:rsid w:val="0535D072"/>
    <w:rsid w:val="053A1064"/>
    <w:rsid w:val="053CB6D1"/>
    <w:rsid w:val="053E5BE9"/>
    <w:rsid w:val="054F1479"/>
    <w:rsid w:val="05510DB2"/>
    <w:rsid w:val="0588485B"/>
    <w:rsid w:val="058D3E90"/>
    <w:rsid w:val="05A4E2AF"/>
    <w:rsid w:val="05B359E8"/>
    <w:rsid w:val="05D2DB39"/>
    <w:rsid w:val="0624523A"/>
    <w:rsid w:val="06254E59"/>
    <w:rsid w:val="0653DA99"/>
    <w:rsid w:val="06728ED5"/>
    <w:rsid w:val="068E121F"/>
    <w:rsid w:val="06B3C526"/>
    <w:rsid w:val="06BCE899"/>
    <w:rsid w:val="06FB858C"/>
    <w:rsid w:val="0714D7D4"/>
    <w:rsid w:val="07311D5A"/>
    <w:rsid w:val="073655CF"/>
    <w:rsid w:val="076028B2"/>
    <w:rsid w:val="07682634"/>
    <w:rsid w:val="07960D5B"/>
    <w:rsid w:val="07A6DB49"/>
    <w:rsid w:val="07CC009D"/>
    <w:rsid w:val="07F1F3C9"/>
    <w:rsid w:val="07FF253D"/>
    <w:rsid w:val="081EA68E"/>
    <w:rsid w:val="084CB790"/>
    <w:rsid w:val="085D38F6"/>
    <w:rsid w:val="0883AAB3"/>
    <w:rsid w:val="089A5FC1"/>
    <w:rsid w:val="08AC7350"/>
    <w:rsid w:val="08BD9881"/>
    <w:rsid w:val="08D591EE"/>
    <w:rsid w:val="08EA9603"/>
    <w:rsid w:val="091BE7AA"/>
    <w:rsid w:val="09868901"/>
    <w:rsid w:val="098DDE14"/>
    <w:rsid w:val="09ACF694"/>
    <w:rsid w:val="09D80002"/>
    <w:rsid w:val="09DAFEF7"/>
    <w:rsid w:val="09E12615"/>
    <w:rsid w:val="09E60D91"/>
    <w:rsid w:val="09F2F864"/>
    <w:rsid w:val="0A05F9A3"/>
    <w:rsid w:val="0A1E5BD1"/>
    <w:rsid w:val="0A45C644"/>
    <w:rsid w:val="0A4B2BB2"/>
    <w:rsid w:val="0A6A71E3"/>
    <w:rsid w:val="0A6D4003"/>
    <w:rsid w:val="0A77BB43"/>
    <w:rsid w:val="0ADC6654"/>
    <w:rsid w:val="0AF13798"/>
    <w:rsid w:val="0B030284"/>
    <w:rsid w:val="0B490888"/>
    <w:rsid w:val="0B54D059"/>
    <w:rsid w:val="0B60EBCA"/>
    <w:rsid w:val="0B67B4F8"/>
    <w:rsid w:val="0B82AD5A"/>
    <w:rsid w:val="0B82E02B"/>
    <w:rsid w:val="0B96B047"/>
    <w:rsid w:val="0B9BCA24"/>
    <w:rsid w:val="0BA708B9"/>
    <w:rsid w:val="0BAFAADC"/>
    <w:rsid w:val="0BCAAFE0"/>
    <w:rsid w:val="0BCCCF48"/>
    <w:rsid w:val="0BDCA85E"/>
    <w:rsid w:val="0BDFEA2B"/>
    <w:rsid w:val="0BF3A5AC"/>
    <w:rsid w:val="0C659A1D"/>
    <w:rsid w:val="0C66963C"/>
    <w:rsid w:val="0C73164E"/>
    <w:rsid w:val="0C98BEBD"/>
    <w:rsid w:val="0C9B1BA2"/>
    <w:rsid w:val="0CC7126D"/>
    <w:rsid w:val="0CD0397B"/>
    <w:rsid w:val="0CFE43EE"/>
    <w:rsid w:val="0D11339C"/>
    <w:rsid w:val="0D4919FE"/>
    <w:rsid w:val="0D61BD21"/>
    <w:rsid w:val="0D668041"/>
    <w:rsid w:val="0D8981C0"/>
    <w:rsid w:val="0D91ABB4"/>
    <w:rsid w:val="0D926D7A"/>
    <w:rsid w:val="0DA8C5A8"/>
    <w:rsid w:val="0DCD7C90"/>
    <w:rsid w:val="0DCE78AF"/>
    <w:rsid w:val="0DEFD935"/>
    <w:rsid w:val="0E993555"/>
    <w:rsid w:val="0E9F9323"/>
    <w:rsid w:val="0EB93AED"/>
    <w:rsid w:val="0EF42A32"/>
    <w:rsid w:val="0EF831CE"/>
    <w:rsid w:val="0F3E8516"/>
    <w:rsid w:val="0F4D3158"/>
    <w:rsid w:val="0F58F875"/>
    <w:rsid w:val="0F6B8298"/>
    <w:rsid w:val="0F72D7AB"/>
    <w:rsid w:val="0F88521A"/>
    <w:rsid w:val="0F97AB39"/>
    <w:rsid w:val="0FB48B12"/>
    <w:rsid w:val="0FF5277A"/>
    <w:rsid w:val="0FF61395"/>
    <w:rsid w:val="1000F578"/>
    <w:rsid w:val="10099FAA"/>
    <w:rsid w:val="10218E7F"/>
    <w:rsid w:val="10635D45"/>
    <w:rsid w:val="1084F235"/>
    <w:rsid w:val="10C300CD"/>
    <w:rsid w:val="10E53C22"/>
    <w:rsid w:val="113C7C3E"/>
    <w:rsid w:val="114015A7"/>
    <w:rsid w:val="11558209"/>
    <w:rsid w:val="115A9E49"/>
    <w:rsid w:val="116704E1"/>
    <w:rsid w:val="1171821D"/>
    <w:rsid w:val="117EFE4E"/>
    <w:rsid w:val="11944F75"/>
    <w:rsid w:val="1195D5F9"/>
    <w:rsid w:val="119CB102"/>
    <w:rsid w:val="119E4236"/>
    <w:rsid w:val="11A13DBE"/>
    <w:rsid w:val="11ADBBBB"/>
    <w:rsid w:val="11EC4289"/>
    <w:rsid w:val="11FC9358"/>
    <w:rsid w:val="1217C923"/>
    <w:rsid w:val="1222465F"/>
    <w:rsid w:val="12418A47"/>
    <w:rsid w:val="12642671"/>
    <w:rsid w:val="126A6F14"/>
    <w:rsid w:val="12976C96"/>
    <w:rsid w:val="12B2577A"/>
    <w:rsid w:val="12C96246"/>
    <w:rsid w:val="12F129C0"/>
    <w:rsid w:val="13070422"/>
    <w:rsid w:val="132BD7B0"/>
    <w:rsid w:val="133401A4"/>
    <w:rsid w:val="135897C9"/>
    <w:rsid w:val="1358D532"/>
    <w:rsid w:val="1384BE89"/>
    <w:rsid w:val="138C62C1"/>
    <w:rsid w:val="13CC1D65"/>
    <w:rsid w:val="13FC1D43"/>
    <w:rsid w:val="14763BA8"/>
    <w:rsid w:val="14A880CF"/>
    <w:rsid w:val="154CA859"/>
    <w:rsid w:val="158B782A"/>
    <w:rsid w:val="159BF7A0"/>
    <w:rsid w:val="15A713AB"/>
    <w:rsid w:val="15C77ADC"/>
    <w:rsid w:val="15EAC56B"/>
    <w:rsid w:val="15EC545D"/>
    <w:rsid w:val="1610F9BF"/>
    <w:rsid w:val="1617C2ED"/>
    <w:rsid w:val="162A6A1D"/>
    <w:rsid w:val="16949130"/>
    <w:rsid w:val="1700D6CE"/>
    <w:rsid w:val="171C0201"/>
    <w:rsid w:val="17297E32"/>
    <w:rsid w:val="1733FB6E"/>
    <w:rsid w:val="174E51C0"/>
    <w:rsid w:val="176226E5"/>
    <w:rsid w:val="17624F1E"/>
    <w:rsid w:val="177F67F7"/>
    <w:rsid w:val="17E7FD1D"/>
    <w:rsid w:val="17FFEAE3"/>
    <w:rsid w:val="1813DCAE"/>
    <w:rsid w:val="183EBAB4"/>
    <w:rsid w:val="1854F172"/>
    <w:rsid w:val="18591106"/>
    <w:rsid w:val="18668D37"/>
    <w:rsid w:val="18A631E9"/>
    <w:rsid w:val="18DA6386"/>
    <w:rsid w:val="18E38498"/>
    <w:rsid w:val="18E42241"/>
    <w:rsid w:val="18ECF6CA"/>
    <w:rsid w:val="18EF7EF6"/>
    <w:rsid w:val="1909D548"/>
    <w:rsid w:val="19102F37"/>
    <w:rsid w:val="19152765"/>
    <w:rsid w:val="194584F3"/>
    <w:rsid w:val="199B0DA1"/>
    <w:rsid w:val="19A99C1C"/>
    <w:rsid w:val="19B638D4"/>
    <w:rsid w:val="19C17F5E"/>
    <w:rsid w:val="19EDB392"/>
    <w:rsid w:val="1A06BF49"/>
    <w:rsid w:val="1A39DE70"/>
    <w:rsid w:val="1A407CFC"/>
    <w:rsid w:val="1A49D325"/>
    <w:rsid w:val="1A4C4A99"/>
    <w:rsid w:val="1A789289"/>
    <w:rsid w:val="1AE4810D"/>
    <w:rsid w:val="1AF8B041"/>
    <w:rsid w:val="1B30CD0F"/>
    <w:rsid w:val="1B66A8A3"/>
    <w:rsid w:val="1B74E485"/>
    <w:rsid w:val="1B9B5642"/>
    <w:rsid w:val="1C199895"/>
    <w:rsid w:val="1C26A127"/>
    <w:rsid w:val="1C7AB730"/>
    <w:rsid w:val="1C86DD33"/>
    <w:rsid w:val="1CBB6E40"/>
    <w:rsid w:val="1CCBD422"/>
    <w:rsid w:val="1CED7F87"/>
    <w:rsid w:val="1D288983"/>
    <w:rsid w:val="1D61C655"/>
    <w:rsid w:val="1D793B35"/>
    <w:rsid w:val="1D9CBEA8"/>
    <w:rsid w:val="1DFC3BD7"/>
    <w:rsid w:val="1DFDB354"/>
    <w:rsid w:val="1E0E0E26"/>
    <w:rsid w:val="1E136A33"/>
    <w:rsid w:val="1E66F6E0"/>
    <w:rsid w:val="1EF8B744"/>
    <w:rsid w:val="1F979BFE"/>
    <w:rsid w:val="1FB44D5D"/>
    <w:rsid w:val="1FE4BCE1"/>
    <w:rsid w:val="1FEA0486"/>
    <w:rsid w:val="1FF30F02"/>
    <w:rsid w:val="20023B5C"/>
    <w:rsid w:val="2019C6EE"/>
    <w:rsid w:val="204B6DD0"/>
    <w:rsid w:val="204F5C3F"/>
    <w:rsid w:val="20A88262"/>
    <w:rsid w:val="20A95743"/>
    <w:rsid w:val="20ED6EB9"/>
    <w:rsid w:val="2114124C"/>
    <w:rsid w:val="21BAB9BE"/>
    <w:rsid w:val="21C0B341"/>
    <w:rsid w:val="21D68D32"/>
    <w:rsid w:val="21F0D8EC"/>
    <w:rsid w:val="21FBDE62"/>
    <w:rsid w:val="2236FDD0"/>
    <w:rsid w:val="226A2270"/>
    <w:rsid w:val="226F5807"/>
    <w:rsid w:val="2276ED9A"/>
    <w:rsid w:val="230F7275"/>
    <w:rsid w:val="23210DD0"/>
    <w:rsid w:val="23933FAA"/>
    <w:rsid w:val="23986AA9"/>
    <w:rsid w:val="239B699E"/>
    <w:rsid w:val="23CA5CFD"/>
    <w:rsid w:val="23D73A7A"/>
    <w:rsid w:val="24227640"/>
    <w:rsid w:val="2469AC5B"/>
    <w:rsid w:val="247B3A1F"/>
    <w:rsid w:val="247E1A6B"/>
    <w:rsid w:val="249E456C"/>
    <w:rsid w:val="24A79167"/>
    <w:rsid w:val="24B745CE"/>
    <w:rsid w:val="2506A7CD"/>
    <w:rsid w:val="25742E38"/>
    <w:rsid w:val="25A16923"/>
    <w:rsid w:val="25DFFB8B"/>
    <w:rsid w:val="25F40F14"/>
    <w:rsid w:val="2601E554"/>
    <w:rsid w:val="263692F3"/>
    <w:rsid w:val="2669B698"/>
    <w:rsid w:val="267250C6"/>
    <w:rsid w:val="2736EB28"/>
    <w:rsid w:val="2760E9B5"/>
    <w:rsid w:val="2763E8AA"/>
    <w:rsid w:val="276DC3D6"/>
    <w:rsid w:val="27A44E5E"/>
    <w:rsid w:val="27ED3478"/>
    <w:rsid w:val="27FFFE67"/>
    <w:rsid w:val="28055EA9"/>
    <w:rsid w:val="280D911A"/>
    <w:rsid w:val="2831C75D"/>
    <w:rsid w:val="2832DC5A"/>
    <w:rsid w:val="2843EBD1"/>
    <w:rsid w:val="288C266B"/>
    <w:rsid w:val="28A12A80"/>
    <w:rsid w:val="28A24B49"/>
    <w:rsid w:val="28D32030"/>
    <w:rsid w:val="28F3F7AF"/>
    <w:rsid w:val="29070B73"/>
    <w:rsid w:val="290FE293"/>
    <w:rsid w:val="294066B3"/>
    <w:rsid w:val="294767E9"/>
    <w:rsid w:val="294A99AF"/>
    <w:rsid w:val="2959B3B4"/>
    <w:rsid w:val="2962931C"/>
    <w:rsid w:val="297232BB"/>
    <w:rsid w:val="297C8F5F"/>
    <w:rsid w:val="29BD27A2"/>
    <w:rsid w:val="29BF4476"/>
    <w:rsid w:val="2A1CD780"/>
    <w:rsid w:val="2A32D8AF"/>
    <w:rsid w:val="2A7B0164"/>
    <w:rsid w:val="2AB23EB9"/>
    <w:rsid w:val="2AD1D9D3"/>
    <w:rsid w:val="2ADF606A"/>
    <w:rsid w:val="2B061D37"/>
    <w:rsid w:val="2B179672"/>
    <w:rsid w:val="2B1EEB85"/>
    <w:rsid w:val="2B2B883D"/>
    <w:rsid w:val="2B513B44"/>
    <w:rsid w:val="2B577BFD"/>
    <w:rsid w:val="2B65C03D"/>
    <w:rsid w:val="2B6FF53D"/>
    <w:rsid w:val="2BCEA7F8"/>
    <w:rsid w:val="2BD138C6"/>
    <w:rsid w:val="2BED22AF"/>
    <w:rsid w:val="2C1547D8"/>
    <w:rsid w:val="2C17D87C"/>
    <w:rsid w:val="2C3F8914"/>
    <w:rsid w:val="2C4919FB"/>
    <w:rsid w:val="2C494220"/>
    <w:rsid w:val="2C97C814"/>
    <w:rsid w:val="2CD89F08"/>
    <w:rsid w:val="2CDD9736"/>
    <w:rsid w:val="2CE96DB6"/>
    <w:rsid w:val="2CE9743D"/>
    <w:rsid w:val="2D282972"/>
    <w:rsid w:val="2D2D14FE"/>
    <w:rsid w:val="2D333C1C"/>
    <w:rsid w:val="2D450E6B"/>
    <w:rsid w:val="2D5F5A25"/>
    <w:rsid w:val="2D6BE4CF"/>
    <w:rsid w:val="2D7DB546"/>
    <w:rsid w:val="2D9D0699"/>
    <w:rsid w:val="2DBC87EA"/>
    <w:rsid w:val="2DCEC4E1"/>
    <w:rsid w:val="2DFF25F0"/>
    <w:rsid w:val="2E3F5190"/>
    <w:rsid w:val="2E6E210D"/>
    <w:rsid w:val="2E754FF1"/>
    <w:rsid w:val="2EB9CAFF"/>
    <w:rsid w:val="2EF444B2"/>
    <w:rsid w:val="2F1EE54F"/>
    <w:rsid w:val="2F865C84"/>
    <w:rsid w:val="2F99DA3D"/>
    <w:rsid w:val="2FAFF56F"/>
    <w:rsid w:val="2FB8F887"/>
    <w:rsid w:val="2FC452F4"/>
    <w:rsid w:val="2FCAB163"/>
    <w:rsid w:val="2FDF0360"/>
    <w:rsid w:val="2FED31A9"/>
    <w:rsid w:val="30113941"/>
    <w:rsid w:val="30322898"/>
    <w:rsid w:val="30358789"/>
    <w:rsid w:val="303720C6"/>
    <w:rsid w:val="308AEB5C"/>
    <w:rsid w:val="30C67946"/>
    <w:rsid w:val="30CE1B96"/>
    <w:rsid w:val="31026E2B"/>
    <w:rsid w:val="312415D7"/>
    <w:rsid w:val="312D0EC8"/>
    <w:rsid w:val="3170320F"/>
    <w:rsid w:val="3170668D"/>
    <w:rsid w:val="3199CDA2"/>
    <w:rsid w:val="319C5C83"/>
    <w:rsid w:val="31A6584C"/>
    <w:rsid w:val="31CC3F8B"/>
    <w:rsid w:val="31DE9905"/>
    <w:rsid w:val="31E27238"/>
    <w:rsid w:val="31F2FF58"/>
    <w:rsid w:val="31FF255B"/>
    <w:rsid w:val="321ED4A6"/>
    <w:rsid w:val="323F61CF"/>
    <w:rsid w:val="3241AF1E"/>
    <w:rsid w:val="32592585"/>
    <w:rsid w:val="326DA04E"/>
    <w:rsid w:val="328A412E"/>
    <w:rsid w:val="32909B1D"/>
    <w:rsid w:val="32AAACEE"/>
    <w:rsid w:val="32C4C6F8"/>
    <w:rsid w:val="32CA3FEF"/>
    <w:rsid w:val="32D5920C"/>
    <w:rsid w:val="32E9C140"/>
    <w:rsid w:val="330B3ACF"/>
    <w:rsid w:val="332853A8"/>
    <w:rsid w:val="33437EDB"/>
    <w:rsid w:val="3348C114"/>
    <w:rsid w:val="335BB5B1"/>
    <w:rsid w:val="337EEB10"/>
    <w:rsid w:val="3385B43E"/>
    <w:rsid w:val="339314D8"/>
    <w:rsid w:val="33AD1110"/>
    <w:rsid w:val="33D8FC3F"/>
    <w:rsid w:val="33DCFA2C"/>
    <w:rsid w:val="33FAA7A4"/>
    <w:rsid w:val="33FBDB1C"/>
    <w:rsid w:val="345EAE41"/>
    <w:rsid w:val="349DEFB5"/>
    <w:rsid w:val="34C39824"/>
    <w:rsid w:val="34EB1098"/>
    <w:rsid w:val="35163E15"/>
    <w:rsid w:val="35493FBF"/>
    <w:rsid w:val="3569DF2A"/>
    <w:rsid w:val="3573966B"/>
    <w:rsid w:val="35745C66"/>
    <w:rsid w:val="3593A04E"/>
    <w:rsid w:val="35A24ABB"/>
    <w:rsid w:val="35AFAAFA"/>
    <w:rsid w:val="35B145DC"/>
    <w:rsid w:val="35C17D49"/>
    <w:rsid w:val="35C6C4EE"/>
    <w:rsid w:val="35CAF29A"/>
    <w:rsid w:val="35CE576A"/>
    <w:rsid w:val="35DBD39B"/>
    <w:rsid w:val="35F46F18"/>
    <w:rsid w:val="364DC80C"/>
    <w:rsid w:val="367DEDB7"/>
    <w:rsid w:val="368617AB"/>
    <w:rsid w:val="36BEC05E"/>
    <w:rsid w:val="36E824FD"/>
    <w:rsid w:val="36FC623A"/>
    <w:rsid w:val="37062B2A"/>
    <w:rsid w:val="371DD036"/>
    <w:rsid w:val="37358A04"/>
    <w:rsid w:val="373CA0A2"/>
    <w:rsid w:val="37C1449D"/>
    <w:rsid w:val="37D5E4B1"/>
    <w:rsid w:val="37D7E2C4"/>
    <w:rsid w:val="37E40B44"/>
    <w:rsid w:val="37EDC13D"/>
    <w:rsid w:val="37FA96D6"/>
    <w:rsid w:val="386FAB75"/>
    <w:rsid w:val="387E96E8"/>
    <w:rsid w:val="3893BD02"/>
    <w:rsid w:val="389EBE60"/>
    <w:rsid w:val="38B8E660"/>
    <w:rsid w:val="38D7BFE4"/>
    <w:rsid w:val="3905B124"/>
    <w:rsid w:val="393C9E09"/>
    <w:rsid w:val="3941C64E"/>
    <w:rsid w:val="394A4D0B"/>
    <w:rsid w:val="39A22893"/>
    <w:rsid w:val="39AB1681"/>
    <w:rsid w:val="39BAC72A"/>
    <w:rsid w:val="39E7475E"/>
    <w:rsid w:val="3A284C38"/>
    <w:rsid w:val="3A4DB73E"/>
    <w:rsid w:val="3A4F387C"/>
    <w:rsid w:val="3A5FE85B"/>
    <w:rsid w:val="3A62C5EB"/>
    <w:rsid w:val="3A6E1808"/>
    <w:rsid w:val="3A736A45"/>
    <w:rsid w:val="3A7B9439"/>
    <w:rsid w:val="3AB86134"/>
    <w:rsid w:val="3AE09190"/>
    <w:rsid w:val="3AEF80E7"/>
    <w:rsid w:val="3AF933DB"/>
    <w:rsid w:val="3AFFD4F3"/>
    <w:rsid w:val="3B066A84"/>
    <w:rsid w:val="3B074E6E"/>
    <w:rsid w:val="3B2A9489"/>
    <w:rsid w:val="3B38F533"/>
    <w:rsid w:val="3B39FDEA"/>
    <w:rsid w:val="3B5D64DF"/>
    <w:rsid w:val="3B7E729B"/>
    <w:rsid w:val="3BAAE9A4"/>
    <w:rsid w:val="3C363848"/>
    <w:rsid w:val="3C4194FD"/>
    <w:rsid w:val="3C62453E"/>
    <w:rsid w:val="3C673D6C"/>
    <w:rsid w:val="3C6E927F"/>
    <w:rsid w:val="3C7B2F37"/>
    <w:rsid w:val="3C9B9001"/>
    <w:rsid w:val="3CB85BE0"/>
    <w:rsid w:val="3CEFA35A"/>
    <w:rsid w:val="3D084EDB"/>
    <w:rsid w:val="3D130980"/>
    <w:rsid w:val="3D64FF7C"/>
    <w:rsid w:val="3D6AA79F"/>
    <w:rsid w:val="3D7781C0"/>
    <w:rsid w:val="3D9D8343"/>
    <w:rsid w:val="3DB734A5"/>
    <w:rsid w:val="3DDA6D25"/>
    <w:rsid w:val="3DF14327"/>
    <w:rsid w:val="3DF865AC"/>
    <w:rsid w:val="3E2B44F7"/>
    <w:rsid w:val="3E341903"/>
    <w:rsid w:val="3E369714"/>
    <w:rsid w:val="3E4AC648"/>
    <w:rsid w:val="3E55E594"/>
    <w:rsid w:val="3E68E6D3"/>
    <w:rsid w:val="3E6E7880"/>
    <w:rsid w:val="3E95A6EC"/>
    <w:rsid w:val="3EAAE86A"/>
    <w:rsid w:val="3EB8BEAA"/>
    <w:rsid w:val="3EC6FA8C"/>
    <w:rsid w:val="3EF43577"/>
    <w:rsid w:val="3F13D76E"/>
    <w:rsid w:val="3F1A26F6"/>
    <w:rsid w:val="3F2DE7D1"/>
    <w:rsid w:val="3F477D78"/>
    <w:rsid w:val="3F4BD396"/>
    <w:rsid w:val="3F58704E"/>
    <w:rsid w:val="3F594FC7"/>
    <w:rsid w:val="3F79CD37"/>
    <w:rsid w:val="3F7B5741"/>
    <w:rsid w:val="3F80262B"/>
    <w:rsid w:val="3FB52BBE"/>
    <w:rsid w:val="3FCCCD37"/>
    <w:rsid w:val="3FD9B59F"/>
    <w:rsid w:val="400FE139"/>
    <w:rsid w:val="403F958E"/>
    <w:rsid w:val="406DA71D"/>
    <w:rsid w:val="4108860E"/>
    <w:rsid w:val="412B939B"/>
    <w:rsid w:val="417A7A7F"/>
    <w:rsid w:val="41C79B62"/>
    <w:rsid w:val="41E647D2"/>
    <w:rsid w:val="421939A1"/>
    <w:rsid w:val="423DE5F1"/>
    <w:rsid w:val="424A82A9"/>
    <w:rsid w:val="4278DED6"/>
    <w:rsid w:val="429EAA6E"/>
    <w:rsid w:val="42B60771"/>
    <w:rsid w:val="42BE1234"/>
    <w:rsid w:val="42BEDF92"/>
    <w:rsid w:val="42C50C06"/>
    <w:rsid w:val="42E25CF2"/>
    <w:rsid w:val="4334D012"/>
    <w:rsid w:val="435A62E8"/>
    <w:rsid w:val="438B193D"/>
    <w:rsid w:val="43A17246"/>
    <w:rsid w:val="43C645D4"/>
    <w:rsid w:val="43DF629E"/>
    <w:rsid w:val="43E66D7A"/>
    <w:rsid w:val="43FB6D4A"/>
    <w:rsid w:val="443BD418"/>
    <w:rsid w:val="44A4DC79"/>
    <w:rsid w:val="44B6AEC8"/>
    <w:rsid w:val="44B8CE44"/>
    <w:rsid w:val="44D190FF"/>
    <w:rsid w:val="44FE029C"/>
    <w:rsid w:val="4525AD20"/>
    <w:rsid w:val="4542EEF3"/>
    <w:rsid w:val="457A1C2C"/>
    <w:rsid w:val="458913D7"/>
    <w:rsid w:val="45900443"/>
    <w:rsid w:val="45A846AC"/>
    <w:rsid w:val="45AE8975"/>
    <w:rsid w:val="45C16E0E"/>
    <w:rsid w:val="45D890C7"/>
    <w:rsid w:val="45DBC460"/>
    <w:rsid w:val="460EE900"/>
    <w:rsid w:val="4631A9FA"/>
    <w:rsid w:val="46520E2D"/>
    <w:rsid w:val="466F5EA2"/>
    <w:rsid w:val="46C580FC"/>
    <w:rsid w:val="46D7D980"/>
    <w:rsid w:val="471E7714"/>
    <w:rsid w:val="47295081"/>
    <w:rsid w:val="475E9F35"/>
    <w:rsid w:val="477C0D4E"/>
    <w:rsid w:val="47C554E9"/>
    <w:rsid w:val="47D0C677"/>
    <w:rsid w:val="47D74A6F"/>
    <w:rsid w:val="4874B098"/>
    <w:rsid w:val="48818AB9"/>
    <w:rsid w:val="488682E7"/>
    <w:rsid w:val="48917929"/>
    <w:rsid w:val="489A5907"/>
    <w:rsid w:val="48A6F5BF"/>
    <w:rsid w:val="48AE4AD2"/>
    <w:rsid w:val="48C34102"/>
    <w:rsid w:val="49321192"/>
    <w:rsid w:val="4946251B"/>
    <w:rsid w:val="496213E1"/>
    <w:rsid w:val="4965739B"/>
    <w:rsid w:val="496D7D7F"/>
    <w:rsid w:val="4971EE49"/>
    <w:rsid w:val="49E2BA29"/>
    <w:rsid w:val="4A0EE2CA"/>
    <w:rsid w:val="4A0FB7AB"/>
    <w:rsid w:val="4A1D4645"/>
    <w:rsid w:val="4A6E3C11"/>
    <w:rsid w:val="4AA2EF5A"/>
    <w:rsid w:val="4AA9D8AE"/>
    <w:rsid w:val="4AB5FEB1"/>
    <w:rsid w:val="4B124CFD"/>
    <w:rsid w:val="4B5E8E67"/>
    <w:rsid w:val="4B65DE61"/>
    <w:rsid w:val="4B739D14"/>
    <w:rsid w:val="4BC64305"/>
    <w:rsid w:val="4BDE3C72"/>
    <w:rsid w:val="4BEF6FA7"/>
    <w:rsid w:val="4BF34087"/>
    <w:rsid w:val="4C0F26F8"/>
    <w:rsid w:val="4C253637"/>
    <w:rsid w:val="4C2FBDD5"/>
    <w:rsid w:val="4C61F89A"/>
    <w:rsid w:val="4C714940"/>
    <w:rsid w:val="4C770747"/>
    <w:rsid w:val="4C942BB3"/>
    <w:rsid w:val="4CB4A923"/>
    <w:rsid w:val="4CC7A11B"/>
    <w:rsid w:val="4CC97A67"/>
    <w:rsid w:val="4CCB8353"/>
    <w:rsid w:val="4CCEA566"/>
    <w:rsid w:val="4CD3ED0B"/>
    <w:rsid w:val="4CE8FBB8"/>
    <w:rsid w:val="4CF87765"/>
    <w:rsid w:val="4D1965B8"/>
    <w:rsid w:val="4D44E887"/>
    <w:rsid w:val="4D4D73F8"/>
    <w:rsid w:val="4D5AF029"/>
    <w:rsid w:val="4D913C94"/>
    <w:rsid w:val="4DB903E2"/>
    <w:rsid w:val="4E0454C0"/>
    <w:rsid w:val="4E0A3798"/>
    <w:rsid w:val="4E192604"/>
    <w:rsid w:val="4E50DE2B"/>
    <w:rsid w:val="4EA4A0B3"/>
    <w:rsid w:val="4F234ECD"/>
    <w:rsid w:val="4F322BB8"/>
    <w:rsid w:val="4F34C70D"/>
    <w:rsid w:val="4F540AF5"/>
    <w:rsid w:val="4F6309BE"/>
    <w:rsid w:val="4F8EC211"/>
    <w:rsid w:val="50320A22"/>
    <w:rsid w:val="503376FA"/>
    <w:rsid w:val="5077D5F2"/>
    <w:rsid w:val="50855223"/>
    <w:rsid w:val="50880917"/>
    <w:rsid w:val="50972472"/>
    <w:rsid w:val="50AA25B1"/>
    <w:rsid w:val="510A14F2"/>
    <w:rsid w:val="5118027C"/>
    <w:rsid w:val="514F7098"/>
    <w:rsid w:val="51916797"/>
    <w:rsid w:val="51B4E4F7"/>
    <w:rsid w:val="51C03714"/>
    <w:rsid w:val="51FAD9DC"/>
    <w:rsid w:val="520BC7A7"/>
    <w:rsid w:val="5231E3DF"/>
    <w:rsid w:val="5262460C"/>
    <w:rsid w:val="5270FB56"/>
    <w:rsid w:val="52809703"/>
    <w:rsid w:val="52843F85"/>
    <w:rsid w:val="52D8728B"/>
    <w:rsid w:val="52DD8B9E"/>
    <w:rsid w:val="52F6E192"/>
    <w:rsid w:val="5315BB67"/>
    <w:rsid w:val="53181537"/>
    <w:rsid w:val="531D534F"/>
    <w:rsid w:val="533F47B0"/>
    <w:rsid w:val="536E3E6B"/>
    <w:rsid w:val="53813FAA"/>
    <w:rsid w:val="538936CD"/>
    <w:rsid w:val="5399A285"/>
    <w:rsid w:val="53B36DFE"/>
    <w:rsid w:val="53D3B2CA"/>
    <w:rsid w:val="5420319D"/>
    <w:rsid w:val="543502E1"/>
    <w:rsid w:val="5435D7C2"/>
    <w:rsid w:val="543F801D"/>
    <w:rsid w:val="546A080C"/>
    <w:rsid w:val="54C0784B"/>
    <w:rsid w:val="54D0B876"/>
    <w:rsid w:val="54E812C4"/>
    <w:rsid w:val="54F72A33"/>
    <w:rsid w:val="5520ADCE"/>
    <w:rsid w:val="55C2505A"/>
    <w:rsid w:val="562E5B16"/>
    <w:rsid w:val="56330367"/>
    <w:rsid w:val="56617FB6"/>
    <w:rsid w:val="569F126B"/>
    <w:rsid w:val="56A247C5"/>
    <w:rsid w:val="56ADCBB8"/>
    <w:rsid w:val="56D10117"/>
    <w:rsid w:val="56E5C257"/>
    <w:rsid w:val="57078953"/>
    <w:rsid w:val="570BC5D8"/>
    <w:rsid w:val="572B1246"/>
    <w:rsid w:val="574A034C"/>
    <w:rsid w:val="57F230CB"/>
    <w:rsid w:val="57FE0406"/>
    <w:rsid w:val="580B30EF"/>
    <w:rsid w:val="5815AE2B"/>
    <w:rsid w:val="5822A20A"/>
    <w:rsid w:val="5862D81D"/>
    <w:rsid w:val="588192B8"/>
    <w:rsid w:val="58994D95"/>
    <w:rsid w:val="58B376EF"/>
    <w:rsid w:val="58BBF531"/>
    <w:rsid w:val="58D2A417"/>
    <w:rsid w:val="5901C101"/>
    <w:rsid w:val="593A91ED"/>
    <w:rsid w:val="59BF21FB"/>
    <w:rsid w:val="59C52F1A"/>
    <w:rsid w:val="59C65EBC"/>
    <w:rsid w:val="59D003BE"/>
    <w:rsid w:val="59E702A6"/>
    <w:rsid w:val="59FD0140"/>
    <w:rsid w:val="5A16FD83"/>
    <w:rsid w:val="5A25A427"/>
    <w:rsid w:val="5A29FEC2"/>
    <w:rsid w:val="5A56C973"/>
    <w:rsid w:val="5A7E3E0A"/>
    <w:rsid w:val="5AC28C2E"/>
    <w:rsid w:val="5ACACC84"/>
    <w:rsid w:val="5AE87206"/>
    <w:rsid w:val="5AEA7B00"/>
    <w:rsid w:val="5AF805DD"/>
    <w:rsid w:val="5B07C086"/>
    <w:rsid w:val="5B28C692"/>
    <w:rsid w:val="5BB20496"/>
    <w:rsid w:val="5BDF0218"/>
    <w:rsid w:val="5BE6572B"/>
    <w:rsid w:val="5BF0D467"/>
    <w:rsid w:val="5BF5398A"/>
    <w:rsid w:val="5BFC9A3E"/>
    <w:rsid w:val="5C3EFEF5"/>
    <w:rsid w:val="5C41BA5F"/>
    <w:rsid w:val="5C578437"/>
    <w:rsid w:val="5C96AADD"/>
    <w:rsid w:val="5CD3A503"/>
    <w:rsid w:val="5CFAA9E9"/>
    <w:rsid w:val="5D685D1F"/>
    <w:rsid w:val="5D921E43"/>
    <w:rsid w:val="5DB4DBF2"/>
    <w:rsid w:val="5E265B8F"/>
    <w:rsid w:val="5E33F48F"/>
    <w:rsid w:val="5E386549"/>
    <w:rsid w:val="5E474151"/>
    <w:rsid w:val="5E505C8B"/>
    <w:rsid w:val="5E7E6E82"/>
    <w:rsid w:val="5E9A35BD"/>
    <w:rsid w:val="5EC63967"/>
    <w:rsid w:val="5ED11473"/>
    <w:rsid w:val="5EE6D554"/>
    <w:rsid w:val="5F493D2E"/>
    <w:rsid w:val="5FA0B923"/>
    <w:rsid w:val="5FAE0156"/>
    <w:rsid w:val="5FB45B45"/>
    <w:rsid w:val="5FB519E5"/>
    <w:rsid w:val="5FB95373"/>
    <w:rsid w:val="5FE40D0F"/>
    <w:rsid w:val="5FEDA608"/>
    <w:rsid w:val="600E2378"/>
    <w:rsid w:val="604489E1"/>
    <w:rsid w:val="60B39698"/>
    <w:rsid w:val="60D18EEA"/>
    <w:rsid w:val="616B9551"/>
    <w:rsid w:val="6173DCE3"/>
    <w:rsid w:val="61B9DED4"/>
    <w:rsid w:val="61D4F91D"/>
    <w:rsid w:val="61FCFE71"/>
    <w:rsid w:val="62129AF9"/>
    <w:rsid w:val="6228F8D0"/>
    <w:rsid w:val="6299937F"/>
    <w:rsid w:val="629DAD42"/>
    <w:rsid w:val="62A66DA0"/>
    <w:rsid w:val="62C69101"/>
    <w:rsid w:val="62D23C32"/>
    <w:rsid w:val="62E49165"/>
    <w:rsid w:val="63173321"/>
    <w:rsid w:val="633BFC17"/>
    <w:rsid w:val="637E16A7"/>
    <w:rsid w:val="63AA7BB8"/>
    <w:rsid w:val="63D6D555"/>
    <w:rsid w:val="63E9CE57"/>
    <w:rsid w:val="63F623D5"/>
    <w:rsid w:val="6408CB05"/>
    <w:rsid w:val="64875C2E"/>
    <w:rsid w:val="64987A7F"/>
    <w:rsid w:val="64A33613"/>
    <w:rsid w:val="652D0CB7"/>
    <w:rsid w:val="653194AB"/>
    <w:rsid w:val="65465F7C"/>
    <w:rsid w:val="6571B3A5"/>
    <w:rsid w:val="657C9612"/>
    <w:rsid w:val="65857EBC"/>
    <w:rsid w:val="662D3BE6"/>
    <w:rsid w:val="663472F9"/>
    <w:rsid w:val="663BC80C"/>
    <w:rsid w:val="6649338F"/>
    <w:rsid w:val="666916F5"/>
    <w:rsid w:val="668193DC"/>
    <w:rsid w:val="668EB28C"/>
    <w:rsid w:val="668F100D"/>
    <w:rsid w:val="669A2045"/>
    <w:rsid w:val="66E9574D"/>
    <w:rsid w:val="671EA434"/>
    <w:rsid w:val="673178A5"/>
    <w:rsid w:val="673A806E"/>
    <w:rsid w:val="674D8351"/>
    <w:rsid w:val="67572BAC"/>
    <w:rsid w:val="67C34CEE"/>
    <w:rsid w:val="67F6F280"/>
    <w:rsid w:val="680BC3C4"/>
    <w:rsid w:val="68186DAB"/>
    <w:rsid w:val="6849B41C"/>
    <w:rsid w:val="685D94D4"/>
    <w:rsid w:val="689504FA"/>
    <w:rsid w:val="68E150FC"/>
    <w:rsid w:val="68FA5CB3"/>
    <w:rsid w:val="68FE0F24"/>
    <w:rsid w:val="69009F7C"/>
    <w:rsid w:val="690E4E7E"/>
    <w:rsid w:val="697E2373"/>
    <w:rsid w:val="698042EF"/>
    <w:rsid w:val="699879C5"/>
    <w:rsid w:val="69B3FF07"/>
    <w:rsid w:val="69DD70B4"/>
    <w:rsid w:val="6A376BB8"/>
    <w:rsid w:val="6A3F95AC"/>
    <w:rsid w:val="6A7B6688"/>
    <w:rsid w:val="6A97E7E9"/>
    <w:rsid w:val="6ADA7660"/>
    <w:rsid w:val="6AE904DB"/>
    <w:rsid w:val="6AFFACD3"/>
    <w:rsid w:val="6B04B499"/>
    <w:rsid w:val="6B351F07"/>
    <w:rsid w:val="6B4ED349"/>
    <w:rsid w:val="6B871755"/>
    <w:rsid w:val="6BD3A0C0"/>
    <w:rsid w:val="6BE85D3B"/>
    <w:rsid w:val="6BF9F6E6"/>
    <w:rsid w:val="6C257DA7"/>
    <w:rsid w:val="6C42619B"/>
    <w:rsid w:val="6C459531"/>
    <w:rsid w:val="6C842799"/>
    <w:rsid w:val="6CCF7877"/>
    <w:rsid w:val="6CD8E181"/>
    <w:rsid w:val="6CDC0321"/>
    <w:rsid w:val="6CFAA8CC"/>
    <w:rsid w:val="6CFF6552"/>
    <w:rsid w:val="6D2EA912"/>
    <w:rsid w:val="6D30C88E"/>
    <w:rsid w:val="6DA09D83"/>
    <w:rsid w:val="6DB83FFD"/>
    <w:rsid w:val="6DBA1541"/>
    <w:rsid w:val="6DFFEAC4"/>
    <w:rsid w:val="6E14EED9"/>
    <w:rsid w:val="6E19E707"/>
    <w:rsid w:val="6E45C23B"/>
    <w:rsid w:val="6E520333"/>
    <w:rsid w:val="6E5DFE7D"/>
    <w:rsid w:val="6E916086"/>
    <w:rsid w:val="6EA9A946"/>
    <w:rsid w:val="6EC5B31B"/>
    <w:rsid w:val="6EDDEA45"/>
    <w:rsid w:val="6EEF316A"/>
    <w:rsid w:val="6F152746"/>
    <w:rsid w:val="6F18590C"/>
    <w:rsid w:val="6F1D513A"/>
    <w:rsid w:val="6F2298DF"/>
    <w:rsid w:val="6F45568E"/>
    <w:rsid w:val="6FC91D4E"/>
    <w:rsid w:val="6FF2DE72"/>
    <w:rsid w:val="6FF9645D"/>
    <w:rsid w:val="7002846F"/>
    <w:rsid w:val="7006BF2A"/>
    <w:rsid w:val="700E143D"/>
    <w:rsid w:val="701A944F"/>
    <w:rsid w:val="701B906E"/>
    <w:rsid w:val="70471797"/>
    <w:rsid w:val="7058362B"/>
    <w:rsid w:val="709F89FF"/>
    <w:rsid w:val="70A9C9D2"/>
    <w:rsid w:val="70D704BD"/>
    <w:rsid w:val="70EDF322"/>
    <w:rsid w:val="70FE7D31"/>
    <w:rsid w:val="710B19E9"/>
    <w:rsid w:val="71122065"/>
    <w:rsid w:val="712425A0"/>
    <w:rsid w:val="712E14BC"/>
    <w:rsid w:val="7132805F"/>
    <w:rsid w:val="71517BB1"/>
    <w:rsid w:val="717F76D2"/>
    <w:rsid w:val="71A2F432"/>
    <w:rsid w:val="727564D4"/>
    <w:rsid w:val="72C5ACE5"/>
    <w:rsid w:val="72D3FDF7"/>
    <w:rsid w:val="72D85415"/>
    <w:rsid w:val="72EEC6B0"/>
    <w:rsid w:val="7342AA91"/>
    <w:rsid w:val="73842029"/>
    <w:rsid w:val="7385A701"/>
    <w:rsid w:val="73BE99DC"/>
    <w:rsid w:val="73C9EBF9"/>
    <w:rsid w:val="73D7682A"/>
    <w:rsid w:val="7462B1A1"/>
    <w:rsid w:val="746DFAF7"/>
    <w:rsid w:val="7471892D"/>
    <w:rsid w:val="7489EEF6"/>
    <w:rsid w:val="74B487DE"/>
    <w:rsid w:val="74CA14A5"/>
    <w:rsid w:val="74DC2F07"/>
    <w:rsid w:val="74E779AD"/>
    <w:rsid w:val="75124D1B"/>
    <w:rsid w:val="75187494"/>
    <w:rsid w:val="754BE755"/>
    <w:rsid w:val="75541BE1"/>
    <w:rsid w:val="7598DC56"/>
    <w:rsid w:val="75B22637"/>
    <w:rsid w:val="75B7BF40"/>
    <w:rsid w:val="75F763F2"/>
    <w:rsid w:val="7626F1B5"/>
    <w:rsid w:val="7637ABC3"/>
    <w:rsid w:val="7641CCF2"/>
    <w:rsid w:val="7648F799"/>
    <w:rsid w:val="76695863"/>
    <w:rsid w:val="76AB53AF"/>
    <w:rsid w:val="76B4A941"/>
    <w:rsid w:val="76D67571"/>
    <w:rsid w:val="76E0D1E2"/>
    <w:rsid w:val="775AF047"/>
    <w:rsid w:val="777247A4"/>
    <w:rsid w:val="77735E91"/>
    <w:rsid w:val="779847E5"/>
    <w:rsid w:val="77B1B985"/>
    <w:rsid w:val="77C467C6"/>
    <w:rsid w:val="77CDC5C3"/>
    <w:rsid w:val="77F790B3"/>
    <w:rsid w:val="7868D7B6"/>
    <w:rsid w:val="78B4443F"/>
    <w:rsid w:val="78B7446A"/>
    <w:rsid w:val="78CF6F72"/>
    <w:rsid w:val="7928A128"/>
    <w:rsid w:val="7934C72B"/>
    <w:rsid w:val="793B09F4"/>
    <w:rsid w:val="7940EF53"/>
    <w:rsid w:val="796E6BFD"/>
    <w:rsid w:val="798DED4E"/>
    <w:rsid w:val="79A6BB9C"/>
    <w:rsid w:val="7AB5D100"/>
    <w:rsid w:val="7AC9F433"/>
    <w:rsid w:val="7AF47175"/>
    <w:rsid w:val="7AF94DC6"/>
    <w:rsid w:val="7B14E0D8"/>
    <w:rsid w:val="7B1CB4BB"/>
    <w:rsid w:val="7B29A890"/>
    <w:rsid w:val="7B421BC3"/>
    <w:rsid w:val="7B67C432"/>
    <w:rsid w:val="7B6FB2DF"/>
    <w:rsid w:val="7BBA6A23"/>
    <w:rsid w:val="7BFD41AA"/>
    <w:rsid w:val="7C0335F7"/>
    <w:rsid w:val="7C0E0B38"/>
    <w:rsid w:val="7C1AB383"/>
    <w:rsid w:val="7C53D708"/>
    <w:rsid w:val="7C90A403"/>
    <w:rsid w:val="7C92A6D9"/>
    <w:rsid w:val="7CB02554"/>
    <w:rsid w:val="7D005D04"/>
    <w:rsid w:val="7D57413B"/>
    <w:rsid w:val="7D6984D3"/>
    <w:rsid w:val="7D6E5B2F"/>
    <w:rsid w:val="7D8A2465"/>
    <w:rsid w:val="7D8B6DA3"/>
    <w:rsid w:val="7DA607C3"/>
    <w:rsid w:val="7DA679A5"/>
    <w:rsid w:val="7DAAAB28"/>
    <w:rsid w:val="7DC1FC44"/>
    <w:rsid w:val="7DD9F4F5"/>
    <w:rsid w:val="7DDAD588"/>
    <w:rsid w:val="7DEAFD6F"/>
    <w:rsid w:val="7DF6B559"/>
    <w:rsid w:val="7E14A235"/>
    <w:rsid w:val="7E46D54E"/>
    <w:rsid w:val="7E59D68D"/>
    <w:rsid w:val="7E8D877C"/>
    <w:rsid w:val="7E94E691"/>
    <w:rsid w:val="7E9EC2E4"/>
    <w:rsid w:val="7EAB4D8E"/>
    <w:rsid w:val="7EB8C9BF"/>
    <w:rsid w:val="7EEB0EE6"/>
    <w:rsid w:val="7F0A5D66"/>
    <w:rsid w:val="7F386D32"/>
    <w:rsid w:val="7F86303D"/>
    <w:rsid w:val="7FBDBCF1"/>
    <w:rsid w:val="7FDA2798"/>
    <w:rsid w:val="7FEA46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C69E3"/>
  <w15:docId w15:val="{6E35B406-BC75-4357-BECC-72D59030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231"/>
  </w:style>
  <w:style w:type="paragraph" w:styleId="Heading1">
    <w:name w:val="heading 1"/>
    <w:basedOn w:val="Normal"/>
    <w:next w:val="Normal"/>
    <w:link w:val="Heading1Char"/>
    <w:autoRedefine/>
    <w:uiPriority w:val="9"/>
    <w:qFormat/>
    <w:rsid w:val="002B00A5"/>
    <w:pPr>
      <w:keepNext/>
      <w:keepLines/>
      <w:numPr>
        <w:numId w:val="10"/>
      </w:numPr>
      <w:spacing w:before="240" w:after="240"/>
      <w:outlineLvl w:val="0"/>
    </w:pPr>
    <w:rPr>
      <w:rFonts w:eastAsia="Times New Roman" w:cs="Times New Roman"/>
      <w:b/>
      <w:bCs/>
      <w:color w:val="365F91"/>
      <w:sz w:val="24"/>
      <w:szCs w:val="24"/>
      <w:lang w:val="en-US"/>
    </w:rPr>
  </w:style>
  <w:style w:type="paragraph" w:styleId="Heading2">
    <w:name w:val="heading 2"/>
    <w:basedOn w:val="Normal"/>
    <w:next w:val="Normal"/>
    <w:link w:val="Heading2Char"/>
    <w:uiPriority w:val="9"/>
    <w:qFormat/>
    <w:rsid w:val="00C11D03"/>
    <w:pPr>
      <w:keepNext/>
      <w:keepLines/>
      <w:numPr>
        <w:ilvl w:val="1"/>
        <w:numId w:val="10"/>
      </w:numPr>
      <w:spacing w:before="200" w:after="0"/>
      <w:outlineLvl w:val="1"/>
    </w:pPr>
    <w:rPr>
      <w:rFonts w:ascii="Cambria" w:eastAsia="Times New Roman" w:hAnsi="Cambria" w:cs="Times New Roman"/>
      <w:b/>
      <w:bCs/>
      <w:color w:val="4F81BD"/>
      <w:sz w:val="26"/>
      <w:szCs w:val="26"/>
      <w:lang w:val="en-US"/>
    </w:rPr>
  </w:style>
  <w:style w:type="paragraph" w:styleId="Heading3">
    <w:name w:val="heading 3"/>
    <w:basedOn w:val="Normal"/>
    <w:next w:val="Normal"/>
    <w:link w:val="Heading3Char"/>
    <w:uiPriority w:val="9"/>
    <w:qFormat/>
    <w:rsid w:val="00C11D03"/>
    <w:pPr>
      <w:keepNext/>
      <w:keepLines/>
      <w:numPr>
        <w:ilvl w:val="2"/>
        <w:numId w:val="10"/>
      </w:numPr>
      <w:spacing w:before="200" w:after="0"/>
      <w:outlineLvl w:val="2"/>
    </w:pPr>
    <w:rPr>
      <w:rFonts w:ascii="Cambria" w:eastAsia="Times New Roman" w:hAnsi="Cambria" w:cs="Times New Roman"/>
      <w:b/>
      <w:bCs/>
      <w:color w:val="4F81BD"/>
      <w:lang w:val="en-US"/>
    </w:rPr>
  </w:style>
  <w:style w:type="paragraph" w:styleId="Heading4">
    <w:name w:val="heading 4"/>
    <w:basedOn w:val="Normal"/>
    <w:next w:val="Normal"/>
    <w:link w:val="Heading4Char"/>
    <w:uiPriority w:val="9"/>
    <w:qFormat/>
    <w:rsid w:val="00C11D03"/>
    <w:pPr>
      <w:keepNext/>
      <w:keepLines/>
      <w:numPr>
        <w:ilvl w:val="3"/>
        <w:numId w:val="10"/>
      </w:numPr>
      <w:spacing w:before="200" w:after="0"/>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uiPriority w:val="9"/>
    <w:qFormat/>
    <w:rsid w:val="00C11D03"/>
    <w:pPr>
      <w:keepNext/>
      <w:keepLines/>
      <w:numPr>
        <w:ilvl w:val="4"/>
        <w:numId w:val="10"/>
      </w:numPr>
      <w:spacing w:before="200" w:after="0"/>
      <w:outlineLvl w:val="4"/>
    </w:pPr>
    <w:rPr>
      <w:rFonts w:ascii="Cambria" w:eastAsia="Times New Roman" w:hAnsi="Cambria" w:cs="Times New Roman"/>
      <w:color w:val="243F60"/>
      <w:lang w:val="en-US"/>
    </w:rPr>
  </w:style>
  <w:style w:type="paragraph" w:styleId="Heading6">
    <w:name w:val="heading 6"/>
    <w:basedOn w:val="Normal"/>
    <w:next w:val="Normal"/>
    <w:link w:val="Heading6Char"/>
    <w:uiPriority w:val="9"/>
    <w:qFormat/>
    <w:rsid w:val="00C11D03"/>
    <w:pPr>
      <w:keepNext/>
      <w:keepLines/>
      <w:numPr>
        <w:ilvl w:val="5"/>
        <w:numId w:val="10"/>
      </w:numPr>
      <w:spacing w:before="200" w:after="0"/>
      <w:outlineLvl w:val="5"/>
    </w:pPr>
    <w:rPr>
      <w:rFonts w:ascii="Cambria" w:eastAsia="Times New Roman" w:hAnsi="Cambria" w:cs="Times New Roman"/>
      <w:i/>
      <w:iCs/>
      <w:color w:val="243F60"/>
      <w:lang w:val="en-US"/>
    </w:rPr>
  </w:style>
  <w:style w:type="paragraph" w:styleId="Heading7">
    <w:name w:val="heading 7"/>
    <w:basedOn w:val="Normal"/>
    <w:next w:val="Normal"/>
    <w:link w:val="Heading7Char"/>
    <w:uiPriority w:val="9"/>
    <w:qFormat/>
    <w:rsid w:val="00C11D03"/>
    <w:pPr>
      <w:keepNext/>
      <w:keepLines/>
      <w:numPr>
        <w:ilvl w:val="6"/>
        <w:numId w:val="10"/>
      </w:numPr>
      <w:spacing w:before="200" w:after="0"/>
      <w:outlineLvl w:val="6"/>
    </w:pPr>
    <w:rPr>
      <w:rFonts w:ascii="Cambria" w:eastAsia="Times New Roman" w:hAnsi="Cambria" w:cs="Times New Roman"/>
      <w:i/>
      <w:iCs/>
      <w:color w:val="404040"/>
      <w:lang w:val="en-US"/>
    </w:rPr>
  </w:style>
  <w:style w:type="paragraph" w:styleId="Heading8">
    <w:name w:val="heading 8"/>
    <w:basedOn w:val="Normal"/>
    <w:next w:val="Normal"/>
    <w:link w:val="Heading8Char"/>
    <w:uiPriority w:val="9"/>
    <w:qFormat/>
    <w:rsid w:val="00C11D03"/>
    <w:pPr>
      <w:keepNext/>
      <w:keepLines/>
      <w:numPr>
        <w:ilvl w:val="7"/>
        <w:numId w:val="10"/>
      </w:numPr>
      <w:spacing w:before="200" w:after="0"/>
      <w:outlineLvl w:val="7"/>
    </w:pPr>
    <w:rPr>
      <w:rFonts w:ascii="Cambria" w:eastAsia="Times New Roman" w:hAnsi="Cambria" w:cs="Times New Roman"/>
      <w:color w:val="4F81BD"/>
      <w:sz w:val="20"/>
      <w:szCs w:val="20"/>
      <w:lang w:val="en-US"/>
    </w:rPr>
  </w:style>
  <w:style w:type="paragraph" w:styleId="Heading9">
    <w:name w:val="heading 9"/>
    <w:basedOn w:val="Normal"/>
    <w:next w:val="Normal"/>
    <w:link w:val="Heading9Char"/>
    <w:uiPriority w:val="9"/>
    <w:qFormat/>
    <w:rsid w:val="00C11D03"/>
    <w:pPr>
      <w:keepNext/>
      <w:keepLines/>
      <w:numPr>
        <w:ilvl w:val="8"/>
        <w:numId w:val="10"/>
      </w:numPr>
      <w:spacing w:before="200" w:after="0"/>
      <w:outlineLvl w:val="8"/>
    </w:pPr>
    <w:rPr>
      <w:rFonts w:ascii="Cambria" w:eastAsia="Times New Roman" w:hAnsi="Cambria"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C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CC9"/>
  </w:style>
  <w:style w:type="paragraph" w:styleId="Footer">
    <w:name w:val="footer"/>
    <w:basedOn w:val="Normal"/>
    <w:link w:val="FooterChar"/>
    <w:uiPriority w:val="99"/>
    <w:unhideWhenUsed/>
    <w:rsid w:val="00B26C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CC9"/>
  </w:style>
  <w:style w:type="paragraph" w:styleId="BalloonText">
    <w:name w:val="Balloon Text"/>
    <w:basedOn w:val="Normal"/>
    <w:link w:val="BalloonTextChar"/>
    <w:uiPriority w:val="99"/>
    <w:semiHidden/>
    <w:unhideWhenUsed/>
    <w:rsid w:val="00B26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CC9"/>
    <w:rPr>
      <w:rFonts w:ascii="Tahoma" w:hAnsi="Tahoma" w:cs="Tahoma"/>
      <w:sz w:val="16"/>
      <w:szCs w:val="16"/>
    </w:rPr>
  </w:style>
  <w:style w:type="paragraph" w:customStyle="1" w:styleId="3CBD5A742C28424DA5172AD252E32316">
    <w:name w:val="3CBD5A742C28424DA5172AD252E32316"/>
    <w:rsid w:val="00B26CC9"/>
    <w:rPr>
      <w:rFonts w:asciiTheme="minorHAnsi" w:eastAsiaTheme="minorEastAsia" w:hAnsiTheme="minorHAnsi" w:cstheme="minorBidi"/>
      <w:lang w:val="en-US" w:eastAsia="ja-JP"/>
    </w:rPr>
  </w:style>
  <w:style w:type="paragraph" w:styleId="ListParagraph">
    <w:name w:val="List Paragraph"/>
    <w:basedOn w:val="Normal"/>
    <w:uiPriority w:val="34"/>
    <w:qFormat/>
    <w:rsid w:val="00C11D03"/>
    <w:pPr>
      <w:ind w:left="720"/>
      <w:contextualSpacing/>
    </w:pPr>
  </w:style>
  <w:style w:type="character" w:customStyle="1" w:styleId="Heading1Char">
    <w:name w:val="Heading 1 Char"/>
    <w:basedOn w:val="DefaultParagraphFont"/>
    <w:link w:val="Heading1"/>
    <w:uiPriority w:val="9"/>
    <w:rsid w:val="002B00A5"/>
    <w:rPr>
      <w:rFonts w:eastAsia="Times New Roman" w:cs="Times New Roman"/>
      <w:b/>
      <w:bCs/>
      <w:color w:val="365F91"/>
      <w:sz w:val="24"/>
      <w:szCs w:val="24"/>
      <w:lang w:val="en-US"/>
    </w:rPr>
  </w:style>
  <w:style w:type="character" w:customStyle="1" w:styleId="Heading2Char">
    <w:name w:val="Heading 2 Char"/>
    <w:basedOn w:val="DefaultParagraphFont"/>
    <w:link w:val="Heading2"/>
    <w:uiPriority w:val="9"/>
    <w:rsid w:val="00C11D03"/>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rsid w:val="00C11D03"/>
    <w:rPr>
      <w:rFonts w:ascii="Cambria" w:eastAsia="Times New Roman" w:hAnsi="Cambria" w:cs="Times New Roman"/>
      <w:b/>
      <w:bCs/>
      <w:color w:val="4F81BD"/>
      <w:lang w:val="en-US"/>
    </w:rPr>
  </w:style>
  <w:style w:type="character" w:customStyle="1" w:styleId="Heading4Char">
    <w:name w:val="Heading 4 Char"/>
    <w:basedOn w:val="DefaultParagraphFont"/>
    <w:link w:val="Heading4"/>
    <w:uiPriority w:val="9"/>
    <w:rsid w:val="00C11D03"/>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uiPriority w:val="9"/>
    <w:rsid w:val="00C11D03"/>
    <w:rPr>
      <w:rFonts w:ascii="Cambria" w:eastAsia="Times New Roman" w:hAnsi="Cambria" w:cs="Times New Roman"/>
      <w:color w:val="243F60"/>
      <w:lang w:val="en-US"/>
    </w:rPr>
  </w:style>
  <w:style w:type="character" w:customStyle="1" w:styleId="Heading6Char">
    <w:name w:val="Heading 6 Char"/>
    <w:basedOn w:val="DefaultParagraphFont"/>
    <w:link w:val="Heading6"/>
    <w:uiPriority w:val="9"/>
    <w:rsid w:val="00C11D03"/>
    <w:rPr>
      <w:rFonts w:ascii="Cambria" w:eastAsia="Times New Roman" w:hAnsi="Cambria" w:cs="Times New Roman"/>
      <w:i/>
      <w:iCs/>
      <w:color w:val="243F60"/>
      <w:lang w:val="en-US"/>
    </w:rPr>
  </w:style>
  <w:style w:type="character" w:customStyle="1" w:styleId="Heading7Char">
    <w:name w:val="Heading 7 Char"/>
    <w:basedOn w:val="DefaultParagraphFont"/>
    <w:link w:val="Heading7"/>
    <w:uiPriority w:val="9"/>
    <w:rsid w:val="00C11D03"/>
    <w:rPr>
      <w:rFonts w:ascii="Cambria" w:eastAsia="Times New Roman" w:hAnsi="Cambria" w:cs="Times New Roman"/>
      <w:i/>
      <w:iCs/>
      <w:color w:val="404040"/>
      <w:lang w:val="en-US"/>
    </w:rPr>
  </w:style>
  <w:style w:type="character" w:customStyle="1" w:styleId="Heading8Char">
    <w:name w:val="Heading 8 Char"/>
    <w:basedOn w:val="DefaultParagraphFont"/>
    <w:link w:val="Heading8"/>
    <w:uiPriority w:val="9"/>
    <w:rsid w:val="00C11D03"/>
    <w:rPr>
      <w:rFonts w:ascii="Cambria" w:eastAsia="Times New Roman" w:hAnsi="Cambria" w:cs="Times New Roman"/>
      <w:color w:val="4F81BD"/>
      <w:sz w:val="20"/>
      <w:szCs w:val="20"/>
      <w:lang w:val="en-US"/>
    </w:rPr>
  </w:style>
  <w:style w:type="character" w:customStyle="1" w:styleId="Heading9Char">
    <w:name w:val="Heading 9 Char"/>
    <w:basedOn w:val="DefaultParagraphFont"/>
    <w:link w:val="Heading9"/>
    <w:uiPriority w:val="9"/>
    <w:rsid w:val="00C11D03"/>
    <w:rPr>
      <w:rFonts w:ascii="Cambria" w:eastAsia="Times New Roman" w:hAnsi="Cambria" w:cs="Times New Roman"/>
      <w:i/>
      <w:iCs/>
      <w:color w:val="404040"/>
      <w:sz w:val="20"/>
      <w:szCs w:val="20"/>
      <w:lang w:val="en-US"/>
    </w:rPr>
  </w:style>
  <w:style w:type="character" w:styleId="Hyperlink">
    <w:name w:val="Hyperlink"/>
    <w:uiPriority w:val="99"/>
    <w:unhideWhenUsed/>
    <w:rsid w:val="00C11D03"/>
    <w:rPr>
      <w:rFonts w:cs="Times New Roman"/>
      <w:color w:val="0000FF"/>
      <w:u w:val="single"/>
    </w:rPr>
  </w:style>
  <w:style w:type="paragraph" w:customStyle="1" w:styleId="Default">
    <w:name w:val="Default"/>
    <w:rsid w:val="005C7D23"/>
    <w:pPr>
      <w:autoSpaceDE w:val="0"/>
      <w:autoSpaceDN w:val="0"/>
      <w:adjustRightInd w:val="0"/>
      <w:spacing w:after="0" w:line="240" w:lineRule="auto"/>
    </w:pPr>
    <w:rPr>
      <w:color w:val="000000"/>
      <w:sz w:val="24"/>
      <w:szCs w:val="24"/>
    </w:rPr>
  </w:style>
  <w:style w:type="table" w:styleId="TableGrid">
    <w:name w:val="Table Grid"/>
    <w:basedOn w:val="TableNormal"/>
    <w:uiPriority w:val="59"/>
    <w:rsid w:val="002B00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91194"/>
    <w:rPr>
      <w:color w:val="800080" w:themeColor="followedHyperlink"/>
      <w:u w:val="single"/>
    </w:rPr>
  </w:style>
  <w:style w:type="character" w:styleId="CommentReference">
    <w:name w:val="annotation reference"/>
    <w:basedOn w:val="DefaultParagraphFont"/>
    <w:uiPriority w:val="99"/>
    <w:semiHidden/>
    <w:unhideWhenUsed/>
    <w:rsid w:val="00D149A1"/>
    <w:rPr>
      <w:sz w:val="16"/>
      <w:szCs w:val="16"/>
    </w:rPr>
  </w:style>
  <w:style w:type="paragraph" w:styleId="CommentText">
    <w:name w:val="annotation text"/>
    <w:basedOn w:val="Normal"/>
    <w:link w:val="CommentTextChar"/>
    <w:uiPriority w:val="99"/>
    <w:semiHidden/>
    <w:unhideWhenUsed/>
    <w:rsid w:val="00D149A1"/>
    <w:pPr>
      <w:spacing w:line="240" w:lineRule="auto"/>
    </w:pPr>
    <w:rPr>
      <w:sz w:val="20"/>
      <w:szCs w:val="20"/>
    </w:rPr>
  </w:style>
  <w:style w:type="character" w:customStyle="1" w:styleId="CommentTextChar">
    <w:name w:val="Comment Text Char"/>
    <w:basedOn w:val="DefaultParagraphFont"/>
    <w:link w:val="CommentText"/>
    <w:uiPriority w:val="99"/>
    <w:semiHidden/>
    <w:rsid w:val="00D149A1"/>
    <w:rPr>
      <w:sz w:val="20"/>
      <w:szCs w:val="20"/>
    </w:rPr>
  </w:style>
  <w:style w:type="paragraph" w:styleId="CommentSubject">
    <w:name w:val="annotation subject"/>
    <w:basedOn w:val="CommentText"/>
    <w:next w:val="CommentText"/>
    <w:link w:val="CommentSubjectChar"/>
    <w:uiPriority w:val="99"/>
    <w:semiHidden/>
    <w:unhideWhenUsed/>
    <w:rsid w:val="00D149A1"/>
    <w:rPr>
      <w:b/>
      <w:bCs/>
    </w:rPr>
  </w:style>
  <w:style w:type="character" w:customStyle="1" w:styleId="CommentSubjectChar">
    <w:name w:val="Comment Subject Char"/>
    <w:basedOn w:val="CommentTextChar"/>
    <w:link w:val="CommentSubject"/>
    <w:uiPriority w:val="99"/>
    <w:semiHidden/>
    <w:rsid w:val="00D149A1"/>
    <w:rPr>
      <w:b/>
      <w:bCs/>
      <w:sz w:val="20"/>
      <w:szCs w:val="20"/>
    </w:rPr>
  </w:style>
  <w:style w:type="numbering" w:customStyle="1" w:styleId="Style1">
    <w:name w:val="Style1"/>
    <w:uiPriority w:val="99"/>
    <w:rsid w:val="000968A3"/>
    <w:pPr>
      <w:numPr>
        <w:numId w:val="11"/>
      </w:numPr>
    </w:pPr>
  </w:style>
  <w:style w:type="numbering" w:customStyle="1" w:styleId="Style3">
    <w:name w:val="Style3"/>
    <w:uiPriority w:val="99"/>
    <w:rsid w:val="000968A3"/>
    <w:pPr>
      <w:numPr>
        <w:numId w:val="12"/>
      </w:numPr>
    </w:p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680DBA"/>
    <w:rPr>
      <w:color w:val="605E5C"/>
      <w:shd w:val="clear" w:color="auto" w:fill="E1DFDD"/>
    </w:rPr>
  </w:style>
  <w:style w:type="table" w:customStyle="1" w:styleId="TableGrid1">
    <w:name w:val="Table Grid1"/>
    <w:basedOn w:val="TableNormal"/>
    <w:next w:val="TableGrid"/>
    <w:uiPriority w:val="39"/>
    <w:rsid w:val="004A27FB"/>
    <w:pPr>
      <w:spacing w:after="0" w:line="240" w:lineRule="auto"/>
    </w:pPr>
    <w:rPr>
      <w:rFonts w:ascii="Aptos" w:hAnsi="Aptos" w:cs="Times New Roman"/>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states-allcampussupport@hud.ac.uk" TargetMode="External"/><Relationship Id="rId18" Type="http://schemas.openxmlformats.org/officeDocument/2006/relationships/hyperlink" Target="https://www.hud.ac.uk/sustainability/waste-and-recycling/charitydonationbanks/" TargetMode="External"/><Relationship Id="rId26" Type="http://schemas.openxmlformats.org/officeDocument/2006/relationships/hyperlink" Target="mailto:IT%20Support%20%3cit.support@hud.ac.uk%3e" TargetMode="External"/><Relationship Id="rId39" Type="http://schemas.openxmlformats.org/officeDocument/2006/relationships/fontTable" Target="fontTable.xml"/><Relationship Id="rId21" Type="http://schemas.openxmlformats.org/officeDocument/2006/relationships/hyperlink" Target="https://www.hud.ac.uk/sustainability/waste-and-recycling/charitydonationbanks/" TargetMode="External"/><Relationship Id="rId34" Type="http://schemas.openxmlformats.org/officeDocument/2006/relationships/hyperlink" Target="https://www.suez.co.uk/en-gb/our-offering/communities-and-individuals/education-tools-and-resources/what-happens-to-wast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treetbikes.org.uk/affordable-bikes/" TargetMode="External"/><Relationship Id="rId20" Type="http://schemas.openxmlformats.org/officeDocument/2006/relationships/hyperlink" Target="https://hudac.sharepoint.com/sites/StaffHubMessageBoard" TargetMode="External"/><Relationship Id="rId29" Type="http://schemas.openxmlformats.org/officeDocument/2006/relationships/hyperlink" Target="mailto:IT%20Support%20%3cit.support@hud.ac.uk%3e"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brown@hud.ac.uk" TargetMode="External"/><Relationship Id="rId24" Type="http://schemas.openxmlformats.org/officeDocument/2006/relationships/hyperlink" Target="https://hudac.sharepoint.com/sites/StaffHubMessageBoard" TargetMode="External"/><Relationship Id="rId32" Type="http://schemas.openxmlformats.org/officeDocument/2006/relationships/hyperlink" Target="mailto:%20telephoneservices@hud.ac.uk"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ustainability@hud.ac.uk" TargetMode="External"/><Relationship Id="rId23" Type="http://schemas.openxmlformats.org/officeDocument/2006/relationships/hyperlink" Target="https://www.google.com/url?sa=i&amp;source=web&amp;rct=j&amp;url=https://podback.org/ways-to-recycle&amp;ved=2ahUKEwjCoZaMjciUAxVfdUEAHb93OSwQy_kOegoIAggACAAIIBAC&amp;opi=89978449&amp;cd&amp;psig=AOvVaw2jy7330jqGr4VDTiDcIkgj&amp;ust=1779374606840000" TargetMode="External"/><Relationship Id="rId28" Type="http://schemas.openxmlformats.org/officeDocument/2006/relationships/hyperlink" Target="mailto:IT%20Support%20%3cit.support@hud.ac.uk%3e"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it.support@hud.ac.uk" TargetMode="External"/><Relationship Id="rId31" Type="http://schemas.openxmlformats.org/officeDocument/2006/relationships/hyperlink" Target="https://hud.topdesk.net/tas/public/s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states.enquiries@hud.ac.uk" TargetMode="External"/><Relationship Id="rId22" Type="http://schemas.openxmlformats.org/officeDocument/2006/relationships/hyperlink" Target="https://podback.org/" TargetMode="External"/><Relationship Id="rId27" Type="http://schemas.openxmlformats.org/officeDocument/2006/relationships/hyperlink" Target="https://staff.hud.ac.uk/it/policy/disposalofitequipment/" TargetMode="External"/><Relationship Id="rId30" Type="http://schemas.openxmlformats.org/officeDocument/2006/relationships/hyperlink" Target="https://staff.hud.ac.uk/it/policy/disposalofitequipment/" TargetMode="External"/><Relationship Id="rId35" Type="http://schemas.openxmlformats.org/officeDocument/2006/relationships/hyperlink" Target="https://hudac.sharepoint.com/:w:/r/sites/T2063-EXT-WELLBuildingStandardEvidencePortfolio/_layouts/15/Doc2.aspx?action=edit&amp;sourcedoc=%7Bc8626603-2914-4bc4-8140-4ed83bcf26d3%7D&amp;wdOrigin=TEAMS-MAGLEV.teamsSdk_ns.rwc&amp;wdExp=TEAMS-TREATMENT&amp;wdhostclicktime=1718786728870&amp;web=1"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draper@hud.ac.uk" TargetMode="External"/><Relationship Id="rId17" Type="http://schemas.openxmlformats.org/officeDocument/2006/relationships/hyperlink" Target="https://www.hud.ac.uk/sustainability/waste-and-recycling/charitydonationbanks/" TargetMode="External"/><Relationship Id="rId25" Type="http://schemas.openxmlformats.org/officeDocument/2006/relationships/hyperlink" Target="mailto:enactushuddersfield@outlook.com" TargetMode="External"/><Relationship Id="rId33" Type="http://schemas.openxmlformats.org/officeDocument/2006/relationships/image" Target="media/image1.png"/><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C4BF60C6-9F8D-4C7F-AF99-28BE9C6F1214}">
    <t:Anchor>
      <t:Comment id="704883996"/>
    </t:Anchor>
    <t:History>
      <t:Event id="{6A0FA26A-1334-483C-8009-35572CBD8FBB}" time="2023-05-02T13:48:17.208Z">
        <t:Attribution userId="S::h.kerrick@hud.ac.uk::21db1cec-8bb1-4f3b-8279-9b82b9694ec7" userProvider="AD" userName="Heather Kerrick"/>
        <t:Anchor>
          <t:Comment id="704883996"/>
        </t:Anchor>
        <t:Create/>
      </t:Event>
      <t:Event id="{8F549F2E-94A1-407A-B37A-82E5788CCCFD}" time="2023-05-02T13:48:17.208Z">
        <t:Attribution userId="S::h.kerrick@hud.ac.uk::21db1cec-8bb1-4f3b-8279-9b82b9694ec7" userProvider="AD" userName="Heather Kerrick"/>
        <t:Anchor>
          <t:Comment id="704883996"/>
        </t:Anchor>
        <t:Assign userId="S::P.Flavin@hud.ac.uk::1b94037f-7c26-4ad4-a5d9-efdd652a6f82" userProvider="AD" userName="Patrick Flavin"/>
      </t:Event>
      <t:Event id="{6F9F2F45-23A5-40FC-8628-D85E73DFC12A}" time="2023-05-02T13:48:17.208Z">
        <t:Attribution userId="S::h.kerrick@hud.ac.uk::21db1cec-8bb1-4f3b-8279-9b82b9694ec7" userProvider="AD" userName="Heather Kerrick"/>
        <t:Anchor>
          <t:Comment id="704883996"/>
        </t:Anchor>
        <t:SetTitle title="@Patrick Flavin feels like this has already been covered above...."/>
      </t:Event>
    </t:History>
  </t:Task>
  <t:Task id="{AAB59CFF-DD45-4740-9DE2-718D76322F19}">
    <t:Anchor>
      <t:Comment id="673853855"/>
    </t:Anchor>
    <t:History>
      <t:Event id="{F82DA7A5-F0FE-43A3-BE3A-37FC4E8C5498}" time="2023-05-02T13:49:45.466Z">
        <t:Attribution userId="S::h.kerrick@hud.ac.uk::21db1cec-8bb1-4f3b-8279-9b82b9694ec7" userProvider="AD" userName="Heather Kerrick"/>
        <t:Anchor>
          <t:Comment id="673853855"/>
        </t:Anchor>
        <t:Create/>
      </t:Event>
      <t:Event id="{239A0F66-C047-4F6E-91C7-A3DF1B393E31}" time="2023-05-02T13:49:45.466Z">
        <t:Attribution userId="S::h.kerrick@hud.ac.uk::21db1cec-8bb1-4f3b-8279-9b82b9694ec7" userProvider="AD" userName="Heather Kerrick"/>
        <t:Anchor>
          <t:Comment id="673853855"/>
        </t:Anchor>
        <t:Assign userId="S::P.Flavin@hud.ac.uk::1b94037f-7c26-4ad4-a5d9-efdd652a6f82" userProvider="AD" userName="Patrick Flavin"/>
      </t:Event>
      <t:Event id="{0C82DB26-1FB9-454E-BB58-97EDB4A839AA}" time="2023-05-02T13:49:45.466Z">
        <t:Attribution userId="S::h.kerrick@hud.ac.uk::21db1cec-8bb1-4f3b-8279-9b82b9694ec7" userProvider="AD" userName="Heather Kerrick"/>
        <t:Anchor>
          <t:Comment id="673853855"/>
        </t:Anchor>
        <t:SetTitle title="@Patrick Flavin this procedure feels like it has quite a lot missing. I'm assuming you are going to review/add to it? Now understand why it is still one of our outstanding documen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939D050BB74E48AB9CA8D2429BCEF8" ma:contentTypeVersion="16" ma:contentTypeDescription="Create a new document." ma:contentTypeScope="" ma:versionID="8c95d5a9541c58d264186f442bb6b9c2">
  <xsd:schema xmlns:xsd="http://www.w3.org/2001/XMLSchema" xmlns:xs="http://www.w3.org/2001/XMLSchema" xmlns:p="http://schemas.microsoft.com/office/2006/metadata/properties" xmlns:ns2="8455f2bf-39b8-4077-9e9a-4015258fe917" xmlns:ns3="19c86d96-9164-45e3-8557-5588cb264cf0" targetNamespace="http://schemas.microsoft.com/office/2006/metadata/properties" ma:root="true" ma:fieldsID="7fadd9b90d8d2d5b9589e97a4d9d8fff" ns2:_="" ns3:_="">
    <xsd:import namespace="8455f2bf-39b8-4077-9e9a-4015258fe917"/>
    <xsd:import namespace="19c86d96-9164-45e3-8557-5588cb264c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5f2bf-39b8-4077-9e9a-4015258fe9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2ff94f-b71a-400e-aeee-ce73231ddb59}" ma:internalName="TaxCatchAll" ma:showField="CatchAllData" ma:web="8455f2bf-39b8-4077-9e9a-4015258fe9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c86d96-9164-45e3-8557-5588cb264c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455f2bf-39b8-4077-9e9a-4015258fe917">
      <UserInfo>
        <DisplayName>Sally Hobson</DisplayName>
        <AccountId>104</AccountId>
        <AccountType/>
      </UserInfo>
      <UserInfo>
        <DisplayName>Liam Langley</DisplayName>
        <AccountId>152</AccountId>
        <AccountType/>
      </UserInfo>
    </SharedWithUsers>
    <TaxCatchAll xmlns="8455f2bf-39b8-4077-9e9a-4015258fe917" xsi:nil="true"/>
    <lcf76f155ced4ddcb4097134ff3c332f xmlns="19c86d96-9164-45e3-8557-5588cb264cf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33FBB-3055-4C93-AB8E-0B2003A1CFE5}">
  <ds:schemaRefs>
    <ds:schemaRef ds:uri="http://schemas.openxmlformats.org/officeDocument/2006/bibliography"/>
  </ds:schemaRefs>
</ds:datastoreItem>
</file>

<file path=customXml/itemProps2.xml><?xml version="1.0" encoding="utf-8"?>
<ds:datastoreItem xmlns:ds="http://schemas.openxmlformats.org/officeDocument/2006/customXml" ds:itemID="{8B348564-4E91-4C0F-81EC-0798C29F2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55f2bf-39b8-4077-9e9a-4015258fe917"/>
    <ds:schemaRef ds:uri="19c86d96-9164-45e3-8557-5588cb264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DF158-2250-4900-804A-934348A78174}">
  <ds:schemaRefs>
    <ds:schemaRef ds:uri="http://schemas.microsoft.com/office/2006/metadata/properties"/>
    <ds:schemaRef ds:uri="http://schemas.microsoft.com/office/infopath/2007/PartnerControls"/>
    <ds:schemaRef ds:uri="8455f2bf-39b8-4077-9e9a-4015258fe917"/>
    <ds:schemaRef ds:uri="19c86d96-9164-45e3-8557-5588cb264cf0"/>
  </ds:schemaRefs>
</ds:datastoreItem>
</file>

<file path=customXml/itemProps4.xml><?xml version="1.0" encoding="utf-8"?>
<ds:datastoreItem xmlns:ds="http://schemas.openxmlformats.org/officeDocument/2006/customXml" ds:itemID="{BFDBD98E-EA28-47B7-BBE6-F6DFE8380B80}">
  <ds:schemaRefs>
    <ds:schemaRef ds:uri="http://schemas.microsoft.com/sharepoint/v3/contenttype/forms"/>
  </ds:schemaRefs>
</ds:datastoreItem>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481</TotalTime>
  <Pages>18</Pages>
  <Words>4794</Words>
  <Characters>27327</Characters>
  <Application>Microsoft Office Word</Application>
  <DocSecurity>0</DocSecurity>
  <Lines>227</Lines>
  <Paragraphs>64</Paragraphs>
  <ScaleCrop>false</ScaleCrop>
  <Company>University of Huddersfield</Company>
  <LinksUpToDate>false</LinksUpToDate>
  <CharactersWithSpaces>32057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Ben Onyido</cp:lastModifiedBy>
  <cp:revision>233</cp:revision>
  <cp:lastPrinted>2025-09-30T09:48:00Z</cp:lastPrinted>
  <dcterms:created xsi:type="dcterms:W3CDTF">2024-06-24T09:51:00Z</dcterms:created>
  <dcterms:modified xsi:type="dcterms:W3CDTF">2026-06-30T13:44:00Z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0x010100EC939D050BB74E48AB9CA8D2429BCEF8</vt:lpwstr>
  </property>
  <property fmtid="{D5CDD505-2E9C-101B-9397-08002B2CF9AE}" pid="3" name="_dlc_DocIdItemGuid">
    <vt:lpwstr>ce8325ff-36c9-47d9-89fe-68447adfa6bc</vt:lpwstr>
  </property>
  <property fmtid="{D5CDD505-2E9C-101B-9397-08002B2CF9AE}" pid="4" name="Document ID Value">
    <vt:lpwstr>FNEWNKH2YDF6-871565439-3</vt:lpwstr>
  </property>
  <property fmtid="{D5CDD505-2E9C-101B-9397-08002B2CF9AE}" pid="5" name="Order">
    <vt:r8>300</vt:r8>
  </property>
  <property fmtid="{D5CDD505-2E9C-101B-9397-08002B2CF9AE}" pid="6" name="MediaServiceImageTags">
    <vt:lpwstr/>
  </property>
</Properties>
</file>